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81D" w:rsidRDefault="00AB781D" w:rsidP="005477F2">
      <w:pPr>
        <w:spacing w:line="300" w:lineRule="auto"/>
        <w:jc w:val="center"/>
        <w:rPr>
          <w:rFonts w:ascii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长春工业大学第十八届大学生电子设计竞赛试题</w:t>
      </w:r>
    </w:p>
    <w:p w:rsidR="00AB781D" w:rsidRDefault="00AB781D" w:rsidP="005477F2">
      <w:pPr>
        <w:spacing w:line="300" w:lineRule="auto"/>
        <w:jc w:val="center"/>
      </w:pPr>
      <w:r>
        <w:rPr>
          <w:rFonts w:ascii="宋体" w:hAnsi="宋体" w:cs="宋体" w:hint="eastAsia"/>
          <w:b/>
          <w:bCs/>
          <w:sz w:val="30"/>
          <w:szCs w:val="30"/>
        </w:rPr>
        <w:t>参赛注意事项</w:t>
      </w:r>
    </w:p>
    <w:tbl>
      <w:tblPr>
        <w:tblW w:w="0" w:type="auto"/>
        <w:tblInd w:w="-106" w:type="dxa"/>
        <w:tblBorders>
          <w:bottom w:val="double" w:sz="4" w:space="0" w:color="auto"/>
        </w:tblBorders>
        <w:tblLayout w:type="fixed"/>
        <w:tblLook w:val="0000"/>
      </w:tblPr>
      <w:tblGrid>
        <w:gridCol w:w="9180"/>
      </w:tblGrid>
      <w:tr w:rsidR="00AB781D">
        <w:tc>
          <w:tcPr>
            <w:tcW w:w="9180" w:type="dxa"/>
            <w:tcBorders>
              <w:bottom w:val="double" w:sz="4" w:space="0" w:color="auto"/>
            </w:tcBorders>
          </w:tcPr>
          <w:p w:rsidR="00AB781D" w:rsidRDefault="00AB781D" w:rsidP="003344D2">
            <w:pPr>
              <w:ind w:left="2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1</w:t>
            </w:r>
            <w:r>
              <w:rPr>
                <w:rFonts w:ascii="宋体" w:hAnsi="宋体" w:cs="宋体" w:hint="eastAsia"/>
                <w:kern w:val="0"/>
              </w:rPr>
              <w:t>）</w:t>
            </w:r>
            <w:r>
              <w:rPr>
                <w:rFonts w:ascii="宋体" w:hAnsi="宋体" w:cs="宋体"/>
                <w:kern w:val="0"/>
              </w:rPr>
              <w:t>2019</w:t>
            </w:r>
            <w:r>
              <w:rPr>
                <w:rFonts w:ascii="宋体" w:hAnsi="宋体" w:cs="宋体" w:hint="eastAsia"/>
                <w:kern w:val="0"/>
              </w:rPr>
              <w:t>年</w:t>
            </w:r>
            <w:r>
              <w:rPr>
                <w:rFonts w:ascii="宋体" w:hAnsi="宋体" w:cs="宋体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月</w:t>
            </w:r>
            <w:r>
              <w:rPr>
                <w:rFonts w:ascii="宋体" w:hAnsi="宋体" w:cs="宋体"/>
                <w:kern w:val="0"/>
              </w:rPr>
              <w:t>11</w:t>
            </w:r>
            <w:r>
              <w:rPr>
                <w:rFonts w:ascii="宋体" w:hAnsi="宋体" w:cs="宋体" w:hint="eastAsia"/>
                <w:kern w:val="0"/>
              </w:rPr>
              <w:t>日竞赛正式开始，</w:t>
            </w:r>
            <w:r>
              <w:rPr>
                <w:rFonts w:ascii="宋体" w:hAnsi="宋体" w:cs="宋体"/>
                <w:kern w:val="0"/>
              </w:rPr>
              <w:t>2019</w:t>
            </w:r>
            <w:r>
              <w:rPr>
                <w:rFonts w:ascii="宋体" w:hAnsi="宋体" w:cs="宋体" w:hint="eastAsia"/>
                <w:kern w:val="0"/>
              </w:rPr>
              <w:t>年</w:t>
            </w:r>
            <w:r>
              <w:rPr>
                <w:rFonts w:ascii="宋体" w:hAnsi="宋体" w:cs="宋体"/>
                <w:kern w:val="0"/>
              </w:rPr>
              <w:t>6</w:t>
            </w:r>
            <w:r>
              <w:rPr>
                <w:rFonts w:ascii="宋体" w:hAnsi="宋体" w:cs="宋体" w:hint="eastAsia"/>
                <w:kern w:val="0"/>
              </w:rPr>
              <w:t>月</w:t>
            </w:r>
            <w:r>
              <w:rPr>
                <w:rFonts w:ascii="宋体" w:hAnsi="宋体" w:cs="宋体"/>
                <w:kern w:val="0"/>
              </w:rPr>
              <w:t>28</w:t>
            </w:r>
            <w:r>
              <w:rPr>
                <w:rFonts w:ascii="宋体" w:hAnsi="宋体" w:cs="宋体" w:hint="eastAsia"/>
                <w:kern w:val="0"/>
              </w:rPr>
              <w:t>日竞赛结束。请各参赛队于</w:t>
            </w:r>
            <w:r>
              <w:rPr>
                <w:rFonts w:ascii="宋体" w:hAnsi="宋体" w:cs="宋体"/>
                <w:kern w:val="0"/>
              </w:rPr>
              <w:t>6</w:t>
            </w:r>
            <w:r>
              <w:rPr>
                <w:rFonts w:ascii="宋体" w:hAnsi="宋体" w:cs="宋体" w:hint="eastAsia"/>
                <w:kern w:val="0"/>
              </w:rPr>
              <w:t>月</w:t>
            </w:r>
            <w:r>
              <w:rPr>
                <w:rFonts w:ascii="宋体" w:hAnsi="宋体" w:cs="宋体"/>
                <w:kern w:val="0"/>
              </w:rPr>
              <w:t>28</w:t>
            </w:r>
            <w:r>
              <w:rPr>
                <w:rFonts w:ascii="宋体" w:hAnsi="宋体" w:cs="宋体" w:hint="eastAsia"/>
                <w:kern w:val="0"/>
              </w:rPr>
              <w:t>日早</w:t>
            </w:r>
            <w:r>
              <w:rPr>
                <w:rFonts w:ascii="宋体" w:hAnsi="宋体" w:cs="宋体"/>
                <w:kern w:val="0"/>
              </w:rPr>
              <w:t>8</w:t>
            </w:r>
            <w:r>
              <w:rPr>
                <w:rFonts w:ascii="宋体" w:hAnsi="宋体" w:cs="宋体" w:hint="eastAsia"/>
                <w:kern w:val="0"/>
              </w:rPr>
              <w:t>：</w:t>
            </w:r>
            <w:r>
              <w:rPr>
                <w:rFonts w:ascii="宋体" w:cs="宋体"/>
                <w:kern w:val="0"/>
              </w:rPr>
              <w:t>00</w:t>
            </w:r>
            <w:r>
              <w:rPr>
                <w:rFonts w:ascii="宋体" w:hAnsi="宋体" w:cs="宋体" w:hint="eastAsia"/>
                <w:kern w:val="0"/>
              </w:rPr>
              <w:t>将设计报告、制作实物上交到指定的测试地点参加测试（具体测试地点另行通知）。</w:t>
            </w:r>
          </w:p>
          <w:p w:rsidR="00AB781D" w:rsidRDefault="00AB781D" w:rsidP="003344D2">
            <w:pPr>
              <w:ind w:left="2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2</w:t>
            </w:r>
            <w:r>
              <w:rPr>
                <w:rFonts w:ascii="宋体" w:hAnsi="宋体" w:cs="宋体" w:hint="eastAsia"/>
                <w:kern w:val="0"/>
              </w:rPr>
              <w:t>）参赛者必须是我校全日制在校本、高职学生（分为本科组和高职组，若组内有本科生，即视为本科组），每名参赛者只能报名参加一个参赛队，每个参赛队成员最多</w:t>
            </w:r>
            <w:r>
              <w:rPr>
                <w:rFonts w:ascii="宋体" w:hAnsi="宋体" w:cs="宋体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人；测试期间，参赛者须携带能够证明身份的有效证件（如学生证、校园一卡通等）参加比赛。</w:t>
            </w:r>
          </w:p>
          <w:p w:rsidR="00AB781D" w:rsidRDefault="00AB781D" w:rsidP="003344D2">
            <w:pPr>
              <w:ind w:left="2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>）要求指导教师是我校在校教师，其所学专业或工作经历与竞赛所涉及的专业有关，其他非本专业教师指导参赛的，须向学校提出申请，经学校批准后可以指导参赛；每名指导教师原则上只允许指导一个参赛队。</w:t>
            </w:r>
          </w:p>
          <w:p w:rsidR="00AB781D" w:rsidRDefault="00AB781D" w:rsidP="003344D2">
            <w:pPr>
              <w:ind w:left="2"/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>
              <w:rPr>
                <w:rFonts w:ascii="宋体" w:hAnsi="宋体" w:cs="宋体"/>
                <w:kern w:val="0"/>
              </w:rPr>
              <w:t>4</w:t>
            </w:r>
            <w:r>
              <w:rPr>
                <w:rFonts w:ascii="宋体" w:hAnsi="宋体" w:cs="宋体" w:hint="eastAsia"/>
                <w:kern w:val="0"/>
              </w:rPr>
              <w:t>）对于未获奖的参赛队，学校将不予经费资助。</w:t>
            </w:r>
          </w:p>
        </w:tc>
      </w:tr>
    </w:tbl>
    <w:p w:rsidR="00AB781D" w:rsidRPr="005D0DAF" w:rsidRDefault="00AB781D" w:rsidP="00AB781D">
      <w:pPr>
        <w:tabs>
          <w:tab w:val="left" w:pos="900"/>
        </w:tabs>
        <w:spacing w:line="360" w:lineRule="auto"/>
        <w:ind w:left="105" w:rightChars="50" w:right="31680"/>
        <w:jc w:val="center"/>
        <w:rPr>
          <w:rFonts w:ascii="黑体" w:eastAsia="黑体" w:hAnsi="黑体"/>
          <w:b/>
          <w:bCs/>
          <w:sz w:val="36"/>
          <w:szCs w:val="36"/>
        </w:rPr>
      </w:pPr>
      <w:r w:rsidRPr="005D0DAF">
        <w:rPr>
          <w:rFonts w:ascii="黑体" w:eastAsia="黑体" w:hAnsi="黑体" w:cs="黑体" w:hint="eastAsia"/>
          <w:b/>
          <w:bCs/>
          <w:sz w:val="36"/>
          <w:szCs w:val="36"/>
        </w:rPr>
        <w:t>移动灭火装置（</w:t>
      </w:r>
      <w:r w:rsidRPr="005D0DAF">
        <w:rPr>
          <w:rFonts w:ascii="黑体" w:eastAsia="黑体" w:hAnsi="黑体" w:cs="黑体"/>
          <w:b/>
          <w:bCs/>
          <w:sz w:val="36"/>
          <w:szCs w:val="36"/>
        </w:rPr>
        <w:t>I</w:t>
      </w:r>
      <w:r w:rsidRPr="005D0DAF">
        <w:rPr>
          <w:rFonts w:ascii="黑体" w:eastAsia="黑体" w:hAnsi="黑体" w:cs="黑体" w:hint="eastAsia"/>
          <w:b/>
          <w:bCs/>
          <w:sz w:val="36"/>
          <w:szCs w:val="36"/>
        </w:rPr>
        <w:t>题）</w:t>
      </w:r>
    </w:p>
    <w:p w:rsidR="00AB781D" w:rsidRDefault="00AB781D" w:rsidP="005D0DAF">
      <w:pPr>
        <w:tabs>
          <w:tab w:val="left" w:pos="900"/>
        </w:tabs>
        <w:spacing w:line="360" w:lineRule="auto"/>
        <w:ind w:left="105" w:rightChars="50" w:right="31680" w:firstLineChars="100" w:firstLine="3168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cs="宋体" w:hint="eastAsia"/>
          <w:b/>
          <w:bCs/>
          <w:sz w:val="28"/>
          <w:szCs w:val="28"/>
        </w:rPr>
        <w:t>一、任务</w:t>
      </w:r>
    </w:p>
    <w:p w:rsidR="00AB781D" w:rsidRDefault="00AB781D" w:rsidP="005D0DAF">
      <w:pPr>
        <w:spacing w:line="400" w:lineRule="exact"/>
        <w:ind w:firstLineChars="200" w:firstLine="31680"/>
        <w:rPr>
          <w:rFonts w:ascii="Arial" w:hAnsi="宋体"/>
          <w:sz w:val="24"/>
          <w:szCs w:val="24"/>
        </w:rPr>
      </w:pPr>
      <w:r>
        <w:rPr>
          <w:rFonts w:ascii="Arial" w:hAnsi="宋体" w:cs="宋体" w:hint="eastAsia"/>
          <w:sz w:val="24"/>
          <w:szCs w:val="24"/>
        </w:rPr>
        <w:t>设计并制作一套移动灭火装置，实现根据指定顺序完成</w:t>
      </w:r>
      <w:r>
        <w:rPr>
          <w:rFonts w:ascii="Arial" w:hAnsi="宋体" w:cs="Arial"/>
          <w:sz w:val="24"/>
          <w:szCs w:val="24"/>
        </w:rPr>
        <w:t>A</w:t>
      </w:r>
      <w:r>
        <w:rPr>
          <w:rFonts w:ascii="Arial" w:hAnsi="宋体" w:cs="宋体" w:hint="eastAsia"/>
          <w:sz w:val="24"/>
          <w:szCs w:val="24"/>
        </w:rPr>
        <w:t>、</w:t>
      </w:r>
      <w:r>
        <w:rPr>
          <w:rFonts w:ascii="Arial" w:hAnsi="宋体" w:cs="Arial"/>
          <w:sz w:val="24"/>
          <w:szCs w:val="24"/>
        </w:rPr>
        <w:t>B</w:t>
      </w:r>
      <w:r>
        <w:rPr>
          <w:rFonts w:ascii="Arial" w:hAnsi="宋体" w:cs="宋体" w:hint="eastAsia"/>
          <w:sz w:val="24"/>
          <w:szCs w:val="24"/>
        </w:rPr>
        <w:t>、</w:t>
      </w:r>
      <w:r>
        <w:rPr>
          <w:rFonts w:ascii="Arial" w:hAnsi="宋体" w:cs="Arial"/>
          <w:sz w:val="24"/>
          <w:szCs w:val="24"/>
        </w:rPr>
        <w:t>C</w:t>
      </w:r>
      <w:r>
        <w:rPr>
          <w:rFonts w:ascii="Arial" w:hAnsi="宋体" w:cs="宋体" w:hint="eastAsia"/>
          <w:sz w:val="24"/>
          <w:szCs w:val="24"/>
        </w:rPr>
        <w:t>三个货仓的移动灭火。测试环境示意图如图</w:t>
      </w:r>
      <w:r>
        <w:rPr>
          <w:rFonts w:ascii="Arial" w:hAnsi="Arial" w:cs="Arial"/>
          <w:sz w:val="24"/>
          <w:szCs w:val="24"/>
        </w:rPr>
        <w:t>1</w:t>
      </w:r>
      <w:r>
        <w:rPr>
          <w:rFonts w:ascii="Arial" w:hAnsi="宋体" w:cs="宋体" w:hint="eastAsia"/>
          <w:sz w:val="24"/>
          <w:szCs w:val="24"/>
        </w:rPr>
        <w:t>所示。</w:t>
      </w:r>
    </w:p>
    <w:p w:rsidR="00AB781D" w:rsidRDefault="00AB781D">
      <w:pPr>
        <w:widowControl/>
        <w:jc w:val="left"/>
        <w:rPr>
          <w:rFonts w:ascii="宋体"/>
          <w:kern w:val="0"/>
          <w:sz w:val="24"/>
          <w:szCs w:val="24"/>
        </w:rPr>
      </w:pPr>
      <w:r w:rsidRPr="00C6382E">
        <w:rPr>
          <w:rFonts w:ascii="宋体"/>
          <w:noProof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12.5pt;height:210pt;visibility:visible">
            <v:imagedata r:id="rId7" o:title=""/>
          </v:shape>
        </w:pict>
      </w:r>
    </w:p>
    <w:p w:rsidR="00AB781D" w:rsidRDefault="00AB781D">
      <w:pPr>
        <w:jc w:val="center"/>
        <w:rPr>
          <w:rFonts w:ascii="Arial" w:hAnsi="Arial" w:cs="Arial"/>
        </w:rPr>
      </w:pPr>
      <w:r>
        <w:rPr>
          <w:rFonts w:ascii="Arial" w:cs="宋体" w:hint="eastAsia"/>
        </w:rPr>
        <w:t>图</w:t>
      </w:r>
      <w:r>
        <w:rPr>
          <w:rFonts w:ascii="Arial" w:hAnsi="Arial" w:cs="Arial"/>
        </w:rPr>
        <w:t xml:space="preserve">1 </w:t>
      </w:r>
      <w:r>
        <w:rPr>
          <w:rFonts w:ascii="Arial" w:cs="宋体" w:hint="eastAsia"/>
        </w:rPr>
        <w:t>测试环境示意图</w:t>
      </w:r>
    </w:p>
    <w:p w:rsidR="00AB781D" w:rsidRDefault="00AB781D">
      <w:pPr>
        <w:spacing w:line="400" w:lineRule="exact"/>
        <w:jc w:val="left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 w:hAnsi="宋体" w:cs="宋体" w:hint="eastAsia"/>
          <w:sz w:val="24"/>
          <w:szCs w:val="24"/>
        </w:rPr>
        <w:t>赛场尺寸为</w:t>
      </w:r>
      <w:r>
        <w:rPr>
          <w:rFonts w:ascii="宋体" w:hAnsi="宋体" w:cs="宋体"/>
          <w:sz w:val="24"/>
          <w:szCs w:val="24"/>
        </w:rPr>
        <w:t xml:space="preserve"> 2400mm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/>
          <w:sz w:val="24"/>
          <w:szCs w:val="24"/>
        </w:rPr>
        <w:t xml:space="preserve">1200mm </w:t>
      </w:r>
      <w:r>
        <w:rPr>
          <w:rFonts w:ascii="宋体" w:hAnsi="宋体" w:cs="宋体" w:hint="eastAsia"/>
          <w:sz w:val="24"/>
          <w:szCs w:val="24"/>
        </w:rPr>
        <w:t>长方形平面区域，周围设有高度为</w:t>
      </w:r>
      <w:r>
        <w:rPr>
          <w:rFonts w:ascii="宋体" w:hAnsi="宋体" w:cs="宋体"/>
          <w:sz w:val="24"/>
          <w:szCs w:val="24"/>
        </w:rPr>
        <w:t xml:space="preserve"> 100mm </w:t>
      </w:r>
      <w:r>
        <w:rPr>
          <w:rFonts w:ascii="宋体" w:hAnsi="宋体" w:cs="宋体" w:hint="eastAsia"/>
          <w:sz w:val="24"/>
          <w:szCs w:val="24"/>
        </w:rPr>
        <w:t>的白色围挡板，移动灭火装置只能在挡板所围区域内活动。赛场地面为白色亚光人造板铺成；地面施划有间隔为</w:t>
      </w:r>
      <w:r>
        <w:rPr>
          <w:rFonts w:ascii="宋体" w:hAnsi="宋体" w:cs="宋体"/>
          <w:sz w:val="24"/>
          <w:szCs w:val="24"/>
        </w:rPr>
        <w:t xml:space="preserve"> 300mm </w:t>
      </w:r>
      <w:r>
        <w:rPr>
          <w:rFonts w:ascii="宋体" w:hAnsi="宋体" w:cs="宋体" w:hint="eastAsia"/>
          <w:sz w:val="24"/>
          <w:szCs w:val="24"/>
        </w:rPr>
        <w:t>的黑色方格线，经线为线宽</w:t>
      </w:r>
      <w:r>
        <w:rPr>
          <w:rFonts w:ascii="宋体" w:hAnsi="宋体" w:cs="宋体"/>
          <w:sz w:val="24"/>
          <w:szCs w:val="24"/>
        </w:rPr>
        <w:t xml:space="preserve"> 20mm </w:t>
      </w:r>
      <w:r>
        <w:rPr>
          <w:rFonts w:ascii="宋体" w:hAnsi="宋体" w:cs="宋体" w:hint="eastAsia"/>
          <w:sz w:val="24"/>
          <w:szCs w:val="24"/>
        </w:rPr>
        <w:t>的单线，纬线线宽为</w:t>
      </w:r>
      <w:r>
        <w:rPr>
          <w:rFonts w:ascii="宋体" w:hAnsi="宋体" w:cs="宋体"/>
          <w:sz w:val="24"/>
          <w:szCs w:val="24"/>
        </w:rPr>
        <w:t xml:space="preserve"> 15+10</w:t>
      </w:r>
      <w:r>
        <w:rPr>
          <w:rFonts w:ascii="宋体" w:hAnsi="宋体" w:cs="宋体" w:hint="eastAsia"/>
          <w:sz w:val="24"/>
          <w:szCs w:val="24"/>
        </w:rPr>
        <w:t>（间隔）</w:t>
      </w:r>
      <w:r>
        <w:rPr>
          <w:rFonts w:ascii="宋体" w:hAnsi="宋体" w:cs="宋体"/>
          <w:sz w:val="24"/>
          <w:szCs w:val="24"/>
        </w:rPr>
        <w:t xml:space="preserve">+15mm </w:t>
      </w:r>
      <w:r>
        <w:rPr>
          <w:rFonts w:ascii="宋体" w:hAnsi="宋体" w:cs="宋体" w:hint="eastAsia"/>
          <w:sz w:val="24"/>
          <w:szCs w:val="24"/>
        </w:rPr>
        <w:t>的双线，可用于移动灭火装置行走的地面坐标位置判断；图中红色虚线部分为区域分割线，其宽度与对应经纬线等宽；图中绿色部分为不小于</w:t>
      </w:r>
      <w:r>
        <w:rPr>
          <w:rFonts w:ascii="宋体" w:hAnsi="宋体" w:cs="宋体"/>
          <w:sz w:val="24"/>
          <w:szCs w:val="24"/>
        </w:rPr>
        <w:t xml:space="preserve"> 9 </w:t>
      </w:r>
      <w:r>
        <w:rPr>
          <w:rFonts w:ascii="宋体" w:hAnsi="宋体" w:cs="宋体" w:hint="eastAsia"/>
          <w:sz w:val="24"/>
          <w:szCs w:val="24"/>
        </w:rPr>
        <w:t>寸的平板电脑，平板电脑置于紧挨场地边缘的外侧，其显示器朝向赛场一侧，距场地高度不小于</w:t>
      </w:r>
      <w:r>
        <w:rPr>
          <w:rFonts w:ascii="宋体" w:hAnsi="宋体" w:cs="宋体"/>
          <w:sz w:val="24"/>
          <w:szCs w:val="24"/>
        </w:rPr>
        <w:t xml:space="preserve"> 100mm </w:t>
      </w:r>
      <w:r>
        <w:rPr>
          <w:rFonts w:ascii="宋体" w:hAnsi="宋体" w:cs="宋体" w:hint="eastAsia"/>
          <w:sz w:val="24"/>
          <w:szCs w:val="24"/>
        </w:rPr>
        <w:t>，可提供随机二维码。</w:t>
      </w:r>
    </w:p>
    <w:p w:rsidR="00AB781D" w:rsidRDefault="00AB781D">
      <w:pPr>
        <w:spacing w:line="400" w:lineRule="exact"/>
        <w:ind w:firstLine="42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赛场分五个区域：出发区、二维码播放区（区域</w:t>
      </w:r>
      <w:r>
        <w:rPr>
          <w:rFonts w:ascii="宋体" w:hAnsi="宋体" w:cs="宋体"/>
          <w:sz w:val="24"/>
          <w:szCs w:val="24"/>
        </w:rPr>
        <w:t>D</w:t>
      </w:r>
      <w:r>
        <w:rPr>
          <w:rFonts w:ascii="宋体" w:hAnsi="宋体" w:cs="宋体" w:hint="eastAsia"/>
          <w:sz w:val="24"/>
          <w:szCs w:val="24"/>
        </w:rPr>
        <w:t>）、三个货仓（货仓</w:t>
      </w: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C</w:t>
      </w:r>
      <w:r>
        <w:rPr>
          <w:rFonts w:ascii="宋体" w:hAnsi="宋体" w:cs="宋体" w:hint="eastAsia"/>
          <w:sz w:val="24"/>
          <w:szCs w:val="24"/>
        </w:rPr>
        <w:t>）。三个</w:t>
      </w:r>
      <w:r>
        <w:rPr>
          <w:rFonts w:ascii="Arial" w:cs="宋体" w:hint="eastAsia"/>
          <w:sz w:val="24"/>
          <w:szCs w:val="24"/>
        </w:rPr>
        <w:t>货仓</w:t>
      </w:r>
      <w:r>
        <w:rPr>
          <w:rFonts w:ascii="宋体" w:hAnsi="宋体" w:cs="宋体" w:hint="eastAsia"/>
          <w:sz w:val="24"/>
          <w:szCs w:val="24"/>
        </w:rPr>
        <w:t>分别设有两个火点位置，比赛过程中，抽签选取火场中摆放火源的火点位置，其它无火源位置为平整场地。每个火源直径不大于</w:t>
      </w:r>
      <w:r>
        <w:rPr>
          <w:rFonts w:ascii="宋体" w:hAnsi="宋体" w:cs="宋体"/>
          <w:sz w:val="24"/>
          <w:szCs w:val="24"/>
        </w:rPr>
        <w:t xml:space="preserve"> 100mm </w:t>
      </w:r>
      <w:r>
        <w:rPr>
          <w:rFonts w:ascii="宋体" w:hAnsi="宋体" w:cs="宋体" w:hint="eastAsia"/>
          <w:sz w:val="24"/>
          <w:szCs w:val="24"/>
        </w:rPr>
        <w:t>，摆放在火点的中心位置。</w:t>
      </w:r>
    </w:p>
    <w:p w:rsidR="00AB781D" w:rsidRDefault="00AB781D">
      <w:pPr>
        <w:spacing w:line="400" w:lineRule="exact"/>
        <w:jc w:val="lef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宋体" w:cs="宋体" w:hint="eastAsia"/>
          <w:b/>
          <w:bCs/>
          <w:sz w:val="28"/>
          <w:szCs w:val="28"/>
        </w:rPr>
        <w:t>二、要求</w:t>
      </w:r>
    </w:p>
    <w:p w:rsidR="00AB781D" w:rsidRDefault="00AB781D">
      <w:pPr>
        <w:spacing w:line="400" w:lineRule="exac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ab/>
        <w:t>1</w:t>
      </w:r>
      <w:r>
        <w:rPr>
          <w:rFonts w:ascii="Arial" w:hAnsi="宋体" w:cs="宋体" w:hint="eastAsia"/>
          <w:b/>
          <w:bCs/>
          <w:sz w:val="24"/>
          <w:szCs w:val="24"/>
        </w:rPr>
        <w:t>．基本要求</w:t>
      </w:r>
    </w:p>
    <w:p w:rsidR="00AB781D" w:rsidRDefault="00AB781D">
      <w:pPr>
        <w:spacing w:line="400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设计并制作移动灭火装置，该装置在启动后能从出发区开始自动运行。</w:t>
      </w:r>
    </w:p>
    <w:p w:rsidR="00AB781D" w:rsidRDefault="00AB781D">
      <w:pPr>
        <w:spacing w:line="400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⑵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移动灭火装置在区域</w:t>
      </w:r>
      <w:r>
        <w:rPr>
          <w:rFonts w:ascii="Arial" w:cs="Arial"/>
          <w:sz w:val="24"/>
          <w:szCs w:val="24"/>
        </w:rPr>
        <w:t>D</w:t>
      </w:r>
      <w:r>
        <w:rPr>
          <w:rFonts w:ascii="Arial" w:cs="宋体" w:hint="eastAsia"/>
          <w:sz w:val="24"/>
          <w:szCs w:val="24"/>
        </w:rPr>
        <w:t>自动获取进入货仓顺序的二维码，并在自带的显示器上</w:t>
      </w:r>
      <w:r>
        <w:rPr>
          <w:rFonts w:ascii="Arial" w:hAnsi="Arial" w:cs="宋体" w:hint="eastAsia"/>
          <w:sz w:val="24"/>
          <w:szCs w:val="24"/>
        </w:rPr>
        <w:t>显示进入货仓的顺序</w:t>
      </w:r>
      <w:r>
        <w:rPr>
          <w:rFonts w:ascii="Arial" w:cs="宋体" w:hint="eastAsia"/>
          <w:sz w:val="24"/>
          <w:szCs w:val="24"/>
        </w:rPr>
        <w:t>。</w:t>
      </w:r>
    </w:p>
    <w:p w:rsidR="00AB781D" w:rsidRDefault="00AB781D">
      <w:pPr>
        <w:spacing w:line="400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⑶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宋体" w:hint="eastAsia"/>
          <w:sz w:val="24"/>
          <w:szCs w:val="24"/>
        </w:rPr>
        <w:t>移动灭火装置</w:t>
      </w:r>
      <w:r>
        <w:rPr>
          <w:rFonts w:ascii="Arial" w:cs="宋体" w:hint="eastAsia"/>
          <w:sz w:val="24"/>
          <w:szCs w:val="24"/>
        </w:rPr>
        <w:t>根据顺序要求进入二维码中指定的第一个货仓，找到火点，并以光信号的方式提示。</w:t>
      </w:r>
    </w:p>
    <w:p w:rsidR="00AB781D" w:rsidRDefault="00AB781D">
      <w:pPr>
        <w:spacing w:line="400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⑷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宋体" w:hint="eastAsia"/>
          <w:sz w:val="24"/>
          <w:szCs w:val="24"/>
        </w:rPr>
        <w:t>移动灭火装置</w:t>
      </w:r>
      <w:r>
        <w:rPr>
          <w:rFonts w:ascii="Arial" w:cs="宋体" w:hint="eastAsia"/>
          <w:sz w:val="24"/>
          <w:szCs w:val="24"/>
        </w:rPr>
        <w:t>完成二维码中指定的第一个货仓的灭火，并以语音方式提示灭火完成。</w:t>
      </w:r>
    </w:p>
    <w:p w:rsidR="00AB781D" w:rsidRDefault="00AB781D">
      <w:pPr>
        <w:spacing w:line="400" w:lineRule="exact"/>
        <w:ind w:firstLine="420"/>
        <w:jc w:val="left"/>
        <w:rPr>
          <w:rFonts w:ascii="Arial"/>
          <w:sz w:val="24"/>
          <w:szCs w:val="24"/>
        </w:rPr>
      </w:pPr>
      <w:r>
        <w:rPr>
          <w:rFonts w:ascii="Arial" w:cs="宋体" w:hint="eastAsia"/>
          <w:sz w:val="24"/>
          <w:szCs w:val="24"/>
        </w:rPr>
        <w:t>⑸</w:t>
      </w:r>
      <w:r>
        <w:rPr>
          <w:rFonts w:ascii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移动灭火装置顺利退出二维码中指定的第一个货仓。</w:t>
      </w:r>
    </w:p>
    <w:p w:rsidR="00AB781D" w:rsidRDefault="00AB781D">
      <w:pPr>
        <w:spacing w:line="40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宋体" w:cs="宋体" w:hint="eastAsia"/>
          <w:b/>
          <w:bCs/>
          <w:sz w:val="24"/>
          <w:szCs w:val="24"/>
        </w:rPr>
        <w:t>．发挥部分</w:t>
      </w:r>
    </w:p>
    <w:p w:rsidR="00AB781D" w:rsidRDefault="00AB781D">
      <w:pPr>
        <w:spacing w:line="400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宋体" w:hint="eastAsia"/>
          <w:sz w:val="24"/>
          <w:szCs w:val="24"/>
        </w:rPr>
        <w:t>移动灭火装置</w:t>
      </w:r>
      <w:r>
        <w:rPr>
          <w:rFonts w:ascii="Arial" w:cs="宋体" w:hint="eastAsia"/>
          <w:sz w:val="24"/>
          <w:szCs w:val="24"/>
        </w:rPr>
        <w:t>根据顺序要求进入二维码中指定的第二个货仓，找到火点，并以光信号的方式提示。</w:t>
      </w:r>
    </w:p>
    <w:p w:rsidR="00AB781D" w:rsidRDefault="00AB781D">
      <w:pPr>
        <w:spacing w:line="400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⑵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宋体" w:hint="eastAsia"/>
          <w:sz w:val="24"/>
          <w:szCs w:val="24"/>
        </w:rPr>
        <w:t>移动灭火装置</w:t>
      </w:r>
      <w:r>
        <w:rPr>
          <w:rFonts w:ascii="Arial" w:cs="宋体" w:hint="eastAsia"/>
          <w:sz w:val="24"/>
          <w:szCs w:val="24"/>
        </w:rPr>
        <w:t>完成二维码中指定的第二个货仓的灭火，并以语音方式提示，并顺利退出二维码中指定的第二个货仓。</w:t>
      </w:r>
    </w:p>
    <w:p w:rsidR="00AB781D" w:rsidRDefault="00AB781D">
      <w:pPr>
        <w:spacing w:line="400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⑶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宋体" w:hint="eastAsia"/>
          <w:sz w:val="24"/>
          <w:szCs w:val="24"/>
        </w:rPr>
        <w:t>移动灭火装置</w:t>
      </w:r>
      <w:r>
        <w:rPr>
          <w:rFonts w:ascii="Arial" w:cs="宋体" w:hint="eastAsia"/>
          <w:sz w:val="24"/>
          <w:szCs w:val="24"/>
        </w:rPr>
        <w:t>根据顺序要求进入二维码中指定的第三个货仓，找到火点，并以光信号的方式提示。</w:t>
      </w:r>
    </w:p>
    <w:p w:rsidR="00AB781D" w:rsidRDefault="00AB781D">
      <w:pPr>
        <w:spacing w:line="400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⑷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宋体" w:hint="eastAsia"/>
          <w:sz w:val="24"/>
          <w:szCs w:val="24"/>
        </w:rPr>
        <w:t>移动灭火装置</w:t>
      </w:r>
      <w:r>
        <w:rPr>
          <w:rFonts w:ascii="Arial" w:cs="宋体" w:hint="eastAsia"/>
          <w:sz w:val="24"/>
          <w:szCs w:val="24"/>
        </w:rPr>
        <w:t>完成二维码中指定的第三个货仓的灭火，并以语音方式提示，并顺利退出二维码中指定的第三个货仓。</w:t>
      </w:r>
    </w:p>
    <w:p w:rsidR="00AB781D" w:rsidRDefault="00AB781D">
      <w:pPr>
        <w:spacing w:line="400" w:lineRule="exact"/>
        <w:jc w:val="left"/>
        <w:rPr>
          <w:rFonts w:ascii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返回出发区，并以语音方式提示完成。</w:t>
      </w:r>
    </w:p>
    <w:p w:rsidR="00AB781D" w:rsidRDefault="00AB781D">
      <w:pPr>
        <w:spacing w:line="400" w:lineRule="exact"/>
        <w:ind w:firstLine="420"/>
        <w:jc w:val="left"/>
        <w:rPr>
          <w:rFonts w:ascii="Arial"/>
          <w:sz w:val="24"/>
          <w:szCs w:val="24"/>
        </w:rPr>
      </w:pPr>
      <w:r>
        <w:rPr>
          <w:rFonts w:ascii="Arial" w:cs="宋体" w:hint="eastAsia"/>
          <w:sz w:val="24"/>
          <w:szCs w:val="24"/>
        </w:rPr>
        <w:t>⑹</w:t>
      </w:r>
      <w:r>
        <w:rPr>
          <w:rFonts w:ascii="Arial"/>
          <w:sz w:val="24"/>
          <w:szCs w:val="24"/>
        </w:rPr>
        <w:tab/>
      </w:r>
      <w:r>
        <w:rPr>
          <w:rFonts w:ascii="Arial" w:cs="宋体" w:hint="eastAsia"/>
          <w:sz w:val="24"/>
          <w:szCs w:val="24"/>
        </w:rPr>
        <w:t>其它创新。</w:t>
      </w:r>
    </w:p>
    <w:p w:rsidR="00AB781D" w:rsidRDefault="00AB781D" w:rsidP="005477F2">
      <w:pPr>
        <w:spacing w:line="30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宋体" w:cs="宋体" w:hint="eastAsia"/>
          <w:b/>
          <w:bCs/>
          <w:sz w:val="28"/>
          <w:szCs w:val="28"/>
        </w:rPr>
        <w:t>三、说明</w:t>
      </w:r>
    </w:p>
    <w:p w:rsidR="00AB781D" w:rsidRDefault="00AB781D" w:rsidP="005477F2">
      <w:pPr>
        <w:spacing w:line="400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1. </w:t>
      </w:r>
      <w:r>
        <w:rPr>
          <w:rFonts w:ascii="Arial" w:hAnsi="Arial" w:cs="宋体" w:hint="eastAsia"/>
          <w:color w:val="000000"/>
          <w:sz w:val="24"/>
          <w:szCs w:val="24"/>
        </w:rPr>
        <w:t>在运行过程中，装置必须自动运行，不允许有任何人为干预，不允许有任何形式的遥控。</w:t>
      </w:r>
    </w:p>
    <w:p w:rsidR="00AB781D" w:rsidRDefault="00AB781D" w:rsidP="005477F2">
      <w:pPr>
        <w:spacing w:line="400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 xml:space="preserve">2. </w:t>
      </w:r>
      <w:r>
        <w:rPr>
          <w:rFonts w:ascii="Arial" w:hAnsi="Arial" w:cs="宋体" w:hint="eastAsia"/>
          <w:color w:val="000000"/>
          <w:sz w:val="24"/>
          <w:szCs w:val="24"/>
        </w:rPr>
        <w:t>参赛队伍，在获知火源位置和顺序二维码后，禁止使用任何手段对移动灭火装置进行代码修改。</w:t>
      </w:r>
    </w:p>
    <w:p w:rsidR="00AB781D" w:rsidRDefault="00AB781D" w:rsidP="005477F2">
      <w:pPr>
        <w:spacing w:line="400" w:lineRule="exact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3. </w:t>
      </w:r>
      <w:r>
        <w:rPr>
          <w:rFonts w:ascii="Arial" w:hAnsi="Arial" w:cs="宋体" w:hint="eastAsia"/>
          <w:sz w:val="24"/>
          <w:szCs w:val="24"/>
        </w:rPr>
        <w:t>禁止使用成品套件搭建移动灭火装置。</w:t>
      </w:r>
    </w:p>
    <w:p w:rsidR="00AB781D" w:rsidRDefault="00AB781D" w:rsidP="005477F2">
      <w:pPr>
        <w:spacing w:line="400" w:lineRule="exact"/>
        <w:ind w:firstLine="42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>
        <w:rPr>
          <w:rFonts w:ascii="Arial" w:hAnsi="Arial" w:cs="宋体" w:hint="eastAsia"/>
          <w:sz w:val="24"/>
          <w:szCs w:val="24"/>
        </w:rPr>
        <w:t>使用底座直径不大于</w:t>
      </w:r>
      <w:r>
        <w:rPr>
          <w:rFonts w:ascii="Arial" w:hAnsi="Arial" w:cs="Arial"/>
          <w:sz w:val="24"/>
          <w:szCs w:val="24"/>
        </w:rPr>
        <w:t xml:space="preserve"> 100mm </w:t>
      </w:r>
      <w:r>
        <w:rPr>
          <w:rFonts w:ascii="Arial" w:hAnsi="Arial" w:cs="宋体" w:hint="eastAsia"/>
          <w:sz w:val="24"/>
          <w:szCs w:val="24"/>
        </w:rPr>
        <w:t>总高度介于</w:t>
      </w:r>
      <w:r>
        <w:rPr>
          <w:rFonts w:ascii="Arial" w:hAnsi="Arial" w:cs="Arial"/>
          <w:sz w:val="24"/>
          <w:szCs w:val="24"/>
        </w:rPr>
        <w:t xml:space="preserve"> 150mm--300mm </w:t>
      </w:r>
      <w:r>
        <w:rPr>
          <w:rFonts w:ascii="Arial" w:hAnsi="Arial" w:cs="宋体" w:hint="eastAsia"/>
          <w:sz w:val="24"/>
          <w:szCs w:val="24"/>
        </w:rPr>
        <w:t>之间的蜡烛模拟火源。</w:t>
      </w:r>
    </w:p>
    <w:p w:rsidR="00AB781D" w:rsidRDefault="00AB781D" w:rsidP="005477F2">
      <w:pPr>
        <w:spacing w:line="400" w:lineRule="exact"/>
        <w:ind w:firstLine="42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>
        <w:rPr>
          <w:rFonts w:ascii="Arial" w:hAnsi="Arial" w:cs="宋体" w:hint="eastAsia"/>
          <w:sz w:val="24"/>
          <w:szCs w:val="24"/>
        </w:rPr>
        <w:t>比赛过程中，只允许使用风力灭火。</w:t>
      </w:r>
    </w:p>
    <w:p w:rsidR="00AB781D" w:rsidRDefault="00AB781D" w:rsidP="005477F2">
      <w:pPr>
        <w:spacing w:line="400" w:lineRule="exact"/>
        <w:ind w:firstLine="42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r>
        <w:rPr>
          <w:rFonts w:ascii="Arial" w:hAnsi="Arial" w:cs="宋体" w:hint="eastAsia"/>
          <w:sz w:val="24"/>
          <w:szCs w:val="24"/>
        </w:rPr>
        <w:t>返回出发区时，以移动灭火装置接触地面部分完全进入出发区为准，否则视为未完成。</w:t>
      </w:r>
    </w:p>
    <w:p w:rsidR="00AB781D" w:rsidRDefault="00AB781D" w:rsidP="005477F2">
      <w:pPr>
        <w:spacing w:line="400" w:lineRule="exact"/>
        <w:ind w:firstLine="42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</w:t>
      </w:r>
      <w:r>
        <w:rPr>
          <w:rFonts w:ascii="Arial" w:hAnsi="Arial" w:cs="宋体" w:hint="eastAsia"/>
          <w:sz w:val="24"/>
          <w:szCs w:val="24"/>
        </w:rPr>
        <w:t>比赛过程中，移动灭火装置不允许跨越分割线，不允许隔着分割线实施灭火，不允许碰撞火源底座，违反者视情况扣分。</w:t>
      </w:r>
    </w:p>
    <w:p w:rsidR="00AB781D" w:rsidRDefault="00AB781D" w:rsidP="005477F2">
      <w:pPr>
        <w:spacing w:line="400" w:lineRule="exact"/>
        <w:ind w:firstLine="42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</w:t>
      </w:r>
      <w:r>
        <w:rPr>
          <w:rFonts w:ascii="Arial" w:hAnsi="Arial" w:cs="宋体" w:hint="eastAsia"/>
          <w:sz w:val="24"/>
          <w:szCs w:val="24"/>
        </w:rPr>
        <w:t>移动灭火装置应在启动后</w:t>
      </w:r>
      <w:r>
        <w:rPr>
          <w:rFonts w:ascii="Arial" w:hAnsi="Arial" w:cs="Arial"/>
          <w:sz w:val="24"/>
          <w:szCs w:val="24"/>
        </w:rPr>
        <w:t>240s</w:t>
      </w:r>
      <w:r>
        <w:rPr>
          <w:rFonts w:ascii="Arial" w:hAnsi="Arial" w:cs="宋体" w:hint="eastAsia"/>
          <w:sz w:val="24"/>
          <w:szCs w:val="24"/>
        </w:rPr>
        <w:t>内完成任务。</w:t>
      </w:r>
    </w:p>
    <w:p w:rsidR="00AB781D" w:rsidRDefault="00AB781D" w:rsidP="005477F2">
      <w:pPr>
        <w:pStyle w:val="NormalWeb"/>
        <w:widowControl/>
        <w:spacing w:beforeAutospacing="0" w:afterAutospacing="0" w:line="400" w:lineRule="exact"/>
        <w:ind w:firstLine="420"/>
        <w:rPr>
          <w:color w:val="000000"/>
        </w:rPr>
      </w:pPr>
      <w:r>
        <w:rPr>
          <w:rFonts w:ascii="Arial" w:hAnsi="Arial" w:cs="Arial"/>
        </w:rPr>
        <w:t xml:space="preserve">9. </w:t>
      </w:r>
      <w:r>
        <w:rPr>
          <w:rFonts w:cs="宋体" w:hint="eastAsia"/>
          <w:color w:val="000000"/>
        </w:rPr>
        <w:t>赛程二维码显示采用</w:t>
      </w:r>
      <w:r>
        <w:rPr>
          <w:color w:val="000000"/>
        </w:rPr>
        <w:t xml:space="preserve">10.1 </w:t>
      </w:r>
      <w:r>
        <w:rPr>
          <w:rFonts w:cs="宋体" w:hint="eastAsia"/>
          <w:color w:val="000000"/>
        </w:rPr>
        <w:t>英寸全高清的平板电脑播放。二维码尺寸为</w:t>
      </w:r>
      <w:r>
        <w:rPr>
          <w:color w:val="000000"/>
        </w:rPr>
        <w:t xml:space="preserve"> 80</w:t>
      </w:r>
      <w:r>
        <w:t>×</w:t>
      </w:r>
      <w:r>
        <w:rPr>
          <w:color w:val="000000"/>
        </w:rPr>
        <w:t>80mm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100×100 </w:t>
      </w:r>
      <w:r>
        <w:rPr>
          <w:rFonts w:cs="宋体" w:hint="eastAsia"/>
          <w:color w:val="000000"/>
        </w:rPr>
        <w:t>（像素）。平板电脑横向放置在二维码识别区，并垂直地面。二维码显示在屏幕中间位置处。二维码如下所示：</w:t>
      </w:r>
    </w:p>
    <w:p w:rsidR="00AB781D" w:rsidRDefault="00AB781D" w:rsidP="005477F2">
      <w:pPr>
        <w:widowControl/>
        <w:jc w:val="left"/>
        <w:rPr>
          <w:rFonts w:ascii="宋体"/>
          <w:kern w:val="0"/>
          <w:sz w:val="24"/>
          <w:szCs w:val="24"/>
        </w:rPr>
      </w:pPr>
      <w:r w:rsidRPr="00C6382E">
        <w:rPr>
          <w:rFonts w:ascii="宋体"/>
          <w:noProof/>
          <w:kern w:val="0"/>
          <w:sz w:val="24"/>
          <w:szCs w:val="24"/>
        </w:rPr>
        <w:pict>
          <v:shape id="_x0000_i1026" type="#_x0000_t75" alt="IMG_256" style="width:187.5pt;height:187.5pt;visibility:visible">
            <v:imagedata r:id="rId8" o:title=""/>
          </v:shape>
        </w:pic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 w:rsidRPr="00C6382E">
        <w:rPr>
          <w:rFonts w:ascii="宋体"/>
          <w:noProof/>
          <w:kern w:val="0"/>
          <w:sz w:val="24"/>
          <w:szCs w:val="24"/>
        </w:rPr>
        <w:pict>
          <v:shape id="图片 2" o:spid="_x0000_i1027" type="#_x0000_t75" alt="IMG_256" style="width:189.75pt;height:189.75pt;visibility:visible">
            <v:imagedata r:id="rId9" o:title=""/>
          </v:shape>
        </w:pic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AB781D" w:rsidRDefault="00AB781D" w:rsidP="005477F2">
      <w:pPr>
        <w:widowControl/>
        <w:ind w:left="1260" w:firstLine="420"/>
        <w:jc w:val="left"/>
        <w:rPr>
          <w:rFonts w:ascii="宋体"/>
          <w:kern w:val="0"/>
          <w:sz w:val="24"/>
          <w:szCs w:val="24"/>
        </w:rPr>
      </w:pPr>
      <w:r>
        <w:rPr>
          <w:color w:val="000000"/>
          <w:sz w:val="24"/>
          <w:szCs w:val="24"/>
        </w:rPr>
        <w:t>ABC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BCA</w:t>
      </w:r>
    </w:p>
    <w:p w:rsidR="00AB781D" w:rsidRDefault="00AB781D" w:rsidP="005477F2">
      <w:pPr>
        <w:widowControl/>
        <w:jc w:val="left"/>
        <w:rPr>
          <w:rFonts w:ascii="宋体"/>
          <w:kern w:val="0"/>
          <w:sz w:val="24"/>
          <w:szCs w:val="24"/>
        </w:rPr>
      </w:pPr>
      <w:r w:rsidRPr="00C6382E">
        <w:rPr>
          <w:rFonts w:ascii="宋体"/>
          <w:noProof/>
          <w:kern w:val="0"/>
          <w:sz w:val="24"/>
          <w:szCs w:val="24"/>
        </w:rPr>
        <w:pict>
          <v:shape id="图片 3" o:spid="_x0000_i1028" type="#_x0000_t75" alt="IMG_256" style="width:189.75pt;height:189.75pt;visibility:visible">
            <v:imagedata r:id="rId10" o:title=""/>
          </v:shape>
        </w:pic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 w:rsidRPr="00C6382E">
        <w:rPr>
          <w:rFonts w:ascii="宋体"/>
          <w:noProof/>
          <w:kern w:val="0"/>
          <w:sz w:val="24"/>
          <w:szCs w:val="24"/>
        </w:rPr>
        <w:pict>
          <v:shape id="图片 4" o:spid="_x0000_i1029" type="#_x0000_t75" alt="IMG_256" style="width:189.75pt;height:189.75pt;visibility:visible">
            <v:imagedata r:id="rId11" o:title=""/>
          </v:shape>
        </w:pict>
      </w:r>
    </w:p>
    <w:p w:rsidR="00AB781D" w:rsidRDefault="00AB781D" w:rsidP="005477F2">
      <w:pPr>
        <w:widowControl/>
        <w:ind w:left="1260" w:firstLine="4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CAB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ACB</w:t>
      </w:r>
    </w:p>
    <w:p w:rsidR="00AB781D" w:rsidRDefault="00AB781D" w:rsidP="005477F2">
      <w:pPr>
        <w:widowControl/>
        <w:jc w:val="left"/>
      </w:pPr>
      <w:r w:rsidRPr="00C6382E">
        <w:rPr>
          <w:rFonts w:ascii="宋体"/>
          <w:noProof/>
          <w:kern w:val="0"/>
          <w:sz w:val="24"/>
          <w:szCs w:val="24"/>
        </w:rPr>
        <w:pict>
          <v:shape id="图片 5" o:spid="_x0000_i1030" type="#_x0000_t75" alt="IMG_256" style="width:195pt;height:195pt;visibility:visible">
            <v:imagedata r:id="rId12" o:title=""/>
          </v:shape>
        </w:pic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 w:rsidRPr="00C6382E">
        <w:rPr>
          <w:rFonts w:ascii="宋体"/>
          <w:noProof/>
          <w:kern w:val="0"/>
          <w:sz w:val="24"/>
          <w:szCs w:val="24"/>
        </w:rPr>
        <w:pict>
          <v:shape id="图片 6" o:spid="_x0000_i1031" type="#_x0000_t75" alt="IMG_256" style="width:195pt;height:195pt;visibility:visible">
            <v:imagedata r:id="rId13" o:title=""/>
          </v:shape>
        </w:pict>
      </w:r>
    </w:p>
    <w:p w:rsidR="00AB781D" w:rsidRDefault="00AB781D" w:rsidP="005477F2">
      <w:pPr>
        <w:widowControl/>
        <w:ind w:left="1260" w:firstLine="420"/>
        <w:jc w:val="left"/>
      </w:pPr>
      <w:r>
        <w:t>BAC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CBA</w:t>
      </w:r>
    </w:p>
    <w:p w:rsidR="00AB781D" w:rsidRDefault="00AB781D" w:rsidP="005477F2">
      <w:pPr>
        <w:numPr>
          <w:ilvl w:val="0"/>
          <w:numId w:val="3"/>
        </w:numPr>
        <w:spacing w:line="360" w:lineRule="auto"/>
        <w:rPr>
          <w:rFonts w:ascii="Arial"/>
          <w:b/>
          <w:bCs/>
          <w:sz w:val="28"/>
          <w:szCs w:val="28"/>
        </w:rPr>
      </w:pPr>
      <w:r>
        <w:rPr>
          <w:rFonts w:ascii="Arial" w:cs="宋体" w:hint="eastAsia"/>
          <w:b/>
          <w:bCs/>
          <w:sz w:val="28"/>
          <w:szCs w:val="28"/>
        </w:rPr>
        <w:t>评分标准</w:t>
      </w:r>
    </w:p>
    <w:tbl>
      <w:tblPr>
        <w:tblW w:w="9108" w:type="dxa"/>
        <w:tblInd w:w="-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1188"/>
        <w:gridCol w:w="7200"/>
        <w:gridCol w:w="720"/>
      </w:tblGrid>
      <w:tr w:rsidR="00AB781D">
        <w:trPr>
          <w:trHeight w:val="547"/>
        </w:trPr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AB781D" w:rsidRDefault="00AB781D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:rsidR="00AB781D" w:rsidRDefault="00AB781D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项目</w:t>
            </w:r>
          </w:p>
        </w:tc>
        <w:tc>
          <w:tcPr>
            <w:tcW w:w="720" w:type="dxa"/>
            <w:vAlign w:val="center"/>
          </w:tcPr>
          <w:p w:rsidR="00AB781D" w:rsidRDefault="00AB781D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满分</w:t>
            </w:r>
          </w:p>
        </w:tc>
      </w:tr>
      <w:tr w:rsidR="00AB781D">
        <w:trPr>
          <w:trHeight w:val="920"/>
        </w:trPr>
        <w:tc>
          <w:tcPr>
            <w:tcW w:w="1188" w:type="dxa"/>
            <w:vMerge w:val="restart"/>
            <w:tcBorders>
              <w:top w:val="single" w:sz="4" w:space="0" w:color="auto"/>
            </w:tcBorders>
            <w:vAlign w:val="center"/>
          </w:tcPr>
          <w:p w:rsidR="00AB781D" w:rsidRDefault="00AB781D">
            <w:pPr>
              <w:spacing w:line="300" w:lineRule="auto"/>
              <w:jc w:val="center"/>
              <w:rPr>
                <w:rFonts w:ascii="Arial" w:hAnsi="Arial" w:cs="Arial"/>
              </w:rPr>
            </w:pPr>
          </w:p>
          <w:p w:rsidR="00AB781D" w:rsidRDefault="00AB781D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基本要求</w:t>
            </w:r>
          </w:p>
        </w:tc>
        <w:tc>
          <w:tcPr>
            <w:tcW w:w="7200" w:type="dxa"/>
          </w:tcPr>
          <w:p w:rsidR="00AB781D" w:rsidRDefault="00AB781D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设计报告。要求有封面、方案论证、系统结构图、功能模块的电路设计、软件流程图；必要调试说明、作品实现的技术指标、元器件清单及价格表；电路原理图要用</w:t>
            </w:r>
            <w:r>
              <w:rPr>
                <w:rFonts w:ascii="Arial" w:hAnsi="Arial" w:cs="Arial"/>
              </w:rPr>
              <w:t>Protel</w:t>
            </w:r>
            <w:r>
              <w:rPr>
                <w:rFonts w:ascii="Arial" w:hAnsi="宋体" w:cs="宋体" w:hint="eastAsia"/>
              </w:rPr>
              <w:t>软件绘制。字数控制在</w:t>
            </w:r>
            <w:r>
              <w:rPr>
                <w:rFonts w:ascii="Arial" w:hAnsi="Arial" w:cs="Arial"/>
              </w:rPr>
              <w:t>10</w:t>
            </w:r>
            <w:r>
              <w:rPr>
                <w:rFonts w:ascii="Arial" w:hAnsi="宋体" w:cs="宋体" w:hint="eastAsia"/>
              </w:rPr>
              <w:t>页之内。</w:t>
            </w:r>
          </w:p>
        </w:tc>
        <w:tc>
          <w:tcPr>
            <w:tcW w:w="720" w:type="dxa"/>
            <w:vAlign w:val="center"/>
          </w:tcPr>
          <w:p w:rsidR="00AB781D" w:rsidRDefault="00AB781D">
            <w:pPr>
              <w:spacing w:line="300" w:lineRule="auto"/>
              <w:jc w:val="center"/>
              <w:rPr>
                <w:rFonts w:ascii="Arial" w:hAnsi="Arial" w:cs="Arial"/>
              </w:rPr>
            </w:pPr>
            <w:r w:rsidRPr="00E7748E">
              <w:rPr>
                <w:rFonts w:ascii="Arial" w:hAnsi="Arial" w:cs="Arial"/>
                <w:highlight w:val="yellow"/>
              </w:rPr>
              <w:t>50</w:t>
            </w:r>
            <w:bookmarkStart w:id="0" w:name="_GoBack"/>
            <w:bookmarkEnd w:id="0"/>
          </w:p>
        </w:tc>
      </w:tr>
      <w:tr w:rsidR="00AB781D">
        <w:trPr>
          <w:trHeight w:val="525"/>
        </w:trPr>
        <w:tc>
          <w:tcPr>
            <w:tcW w:w="1188" w:type="dxa"/>
            <w:vMerge/>
            <w:tcBorders>
              <w:top w:val="single" w:sz="4" w:space="0" w:color="auto"/>
            </w:tcBorders>
            <w:vAlign w:val="center"/>
          </w:tcPr>
          <w:p w:rsidR="00AB781D" w:rsidRDefault="00AB781D">
            <w:pPr>
              <w:spacing w:line="30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:rsidR="00AB781D" w:rsidRDefault="00AB781D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1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B781D" w:rsidRDefault="00AB781D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AB781D">
        <w:trPr>
          <w:trHeight w:val="492"/>
        </w:trPr>
        <w:tc>
          <w:tcPr>
            <w:tcW w:w="1188" w:type="dxa"/>
            <w:vMerge/>
            <w:tcBorders>
              <w:top w:val="single" w:sz="4" w:space="0" w:color="auto"/>
            </w:tcBorders>
            <w:vAlign w:val="center"/>
          </w:tcPr>
          <w:p w:rsidR="00AB781D" w:rsidRDefault="00AB781D">
            <w:pPr>
              <w:spacing w:line="30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:rsidR="00AB781D" w:rsidRDefault="00AB781D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2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</w:tcPr>
          <w:p w:rsidR="00AB781D" w:rsidRDefault="00AB781D">
            <w:pPr>
              <w:spacing w:line="300" w:lineRule="auto"/>
              <w:jc w:val="center"/>
              <w:rPr>
                <w:rFonts w:ascii="Arial" w:hAnsi="Arial" w:cs="Arial"/>
              </w:rPr>
            </w:pPr>
            <w:r w:rsidRPr="00E7748E">
              <w:rPr>
                <w:rFonts w:ascii="Arial" w:hAnsi="Arial" w:cs="Arial"/>
                <w:highlight w:val="yellow"/>
              </w:rPr>
              <w:t>20</w:t>
            </w:r>
          </w:p>
        </w:tc>
      </w:tr>
      <w:tr w:rsidR="00AB781D">
        <w:trPr>
          <w:trHeight w:val="310"/>
        </w:trPr>
        <w:tc>
          <w:tcPr>
            <w:tcW w:w="1188" w:type="dxa"/>
            <w:vMerge/>
            <w:tcBorders>
              <w:top w:val="single" w:sz="4" w:space="0" w:color="auto"/>
            </w:tcBorders>
            <w:vAlign w:val="center"/>
          </w:tcPr>
          <w:p w:rsidR="00AB781D" w:rsidRDefault="00AB781D">
            <w:pPr>
              <w:spacing w:line="30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  <w:tcBorders>
              <w:right w:val="single" w:sz="4" w:space="0" w:color="auto"/>
            </w:tcBorders>
            <w:vAlign w:val="center"/>
          </w:tcPr>
          <w:p w:rsidR="00AB781D" w:rsidRDefault="00AB781D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AB781D" w:rsidRDefault="00AB781D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AB781D">
        <w:trPr>
          <w:trHeight w:val="453"/>
        </w:trPr>
        <w:tc>
          <w:tcPr>
            <w:tcW w:w="1188" w:type="dxa"/>
            <w:vMerge/>
            <w:tcBorders>
              <w:top w:val="single" w:sz="4" w:space="0" w:color="auto"/>
            </w:tcBorders>
            <w:vAlign w:val="center"/>
          </w:tcPr>
          <w:p w:rsidR="00AB781D" w:rsidRDefault="00AB781D">
            <w:pPr>
              <w:spacing w:line="30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:rsidR="00AB781D" w:rsidRDefault="00AB781D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4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B781D" w:rsidRDefault="00AB781D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AB781D">
        <w:trPr>
          <w:trHeight w:val="535"/>
        </w:trPr>
        <w:tc>
          <w:tcPr>
            <w:tcW w:w="1188" w:type="dxa"/>
            <w:vMerge/>
            <w:vAlign w:val="center"/>
          </w:tcPr>
          <w:p w:rsidR="00AB781D" w:rsidRDefault="00AB781D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:rsidR="00AB781D" w:rsidRDefault="00AB781D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5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B781D" w:rsidRDefault="00AB781D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AB781D">
        <w:trPr>
          <w:trHeight w:val="468"/>
        </w:trPr>
        <w:tc>
          <w:tcPr>
            <w:tcW w:w="1188" w:type="dxa"/>
            <w:vMerge w:val="restart"/>
            <w:vAlign w:val="center"/>
          </w:tcPr>
          <w:p w:rsidR="00AB781D" w:rsidRDefault="00AB781D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发挥部分</w:t>
            </w:r>
          </w:p>
        </w:tc>
        <w:tc>
          <w:tcPr>
            <w:tcW w:w="7200" w:type="dxa"/>
            <w:vAlign w:val="center"/>
          </w:tcPr>
          <w:p w:rsidR="00AB781D" w:rsidRDefault="00AB781D">
            <w:pPr>
              <w:spacing w:line="30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1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B781D" w:rsidRDefault="00AB781D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AB781D">
        <w:trPr>
          <w:trHeight w:val="468"/>
        </w:trPr>
        <w:tc>
          <w:tcPr>
            <w:tcW w:w="1188" w:type="dxa"/>
            <w:vMerge/>
            <w:vAlign w:val="center"/>
          </w:tcPr>
          <w:p w:rsidR="00AB781D" w:rsidRDefault="00AB781D">
            <w:pPr>
              <w:spacing w:line="300" w:lineRule="auto"/>
              <w:jc w:val="center"/>
              <w:rPr>
                <w:rFonts w:ascii="Arial" w:hAnsi="宋体"/>
              </w:rPr>
            </w:pPr>
          </w:p>
        </w:tc>
        <w:tc>
          <w:tcPr>
            <w:tcW w:w="7200" w:type="dxa"/>
            <w:vAlign w:val="center"/>
          </w:tcPr>
          <w:p w:rsidR="00AB781D" w:rsidRDefault="00AB781D">
            <w:pPr>
              <w:spacing w:line="300" w:lineRule="auto"/>
              <w:jc w:val="left"/>
              <w:rPr>
                <w:rFonts w:ascii="Arial" w:hAnsi="宋体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2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B781D" w:rsidRDefault="00AB781D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AB781D">
        <w:trPr>
          <w:trHeight w:val="468"/>
        </w:trPr>
        <w:tc>
          <w:tcPr>
            <w:tcW w:w="1188" w:type="dxa"/>
            <w:vMerge/>
            <w:vAlign w:val="center"/>
          </w:tcPr>
          <w:p w:rsidR="00AB781D" w:rsidRDefault="00AB781D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:rsidR="00AB781D" w:rsidRDefault="00AB781D">
            <w:pPr>
              <w:spacing w:line="30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B781D" w:rsidRDefault="00AB781D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AB781D">
        <w:trPr>
          <w:trHeight w:val="468"/>
        </w:trPr>
        <w:tc>
          <w:tcPr>
            <w:tcW w:w="1188" w:type="dxa"/>
            <w:vMerge/>
            <w:vAlign w:val="center"/>
          </w:tcPr>
          <w:p w:rsidR="00AB781D" w:rsidRDefault="00AB781D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:rsidR="00AB781D" w:rsidRDefault="00AB781D">
            <w:pPr>
              <w:spacing w:line="30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4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B781D" w:rsidRDefault="00AB781D">
            <w:pPr>
              <w:spacing w:line="3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AB781D">
        <w:trPr>
          <w:trHeight w:val="468"/>
        </w:trPr>
        <w:tc>
          <w:tcPr>
            <w:tcW w:w="1188" w:type="dxa"/>
            <w:vMerge/>
            <w:vAlign w:val="center"/>
          </w:tcPr>
          <w:p w:rsidR="00AB781D" w:rsidRDefault="00AB781D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:rsidR="00AB781D" w:rsidRDefault="00AB781D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完成第（</w:t>
            </w:r>
            <w:r>
              <w:rPr>
                <w:rFonts w:ascii="Arial" w:hAnsi="Arial" w:cs="Arial"/>
              </w:rPr>
              <w:t>5</w:t>
            </w:r>
            <w:r>
              <w:rPr>
                <w:rFonts w:ascii="Arial" w:hAnsi="宋体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B781D" w:rsidRDefault="00AB78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AB781D">
        <w:trPr>
          <w:trHeight w:val="468"/>
        </w:trPr>
        <w:tc>
          <w:tcPr>
            <w:tcW w:w="1188" w:type="dxa"/>
            <w:vMerge/>
          </w:tcPr>
          <w:p w:rsidR="00AB781D" w:rsidRDefault="00AB78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:rsidR="00AB781D" w:rsidRDefault="00AB781D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宋体" w:hint="eastAsia"/>
              </w:rPr>
              <w:t>完成第（</w:t>
            </w:r>
            <w:r>
              <w:rPr>
                <w:rFonts w:ascii="Arial" w:hAnsi="Arial" w:cs="Arial"/>
              </w:rPr>
              <w:t>6</w:t>
            </w:r>
            <w:r>
              <w:rPr>
                <w:rFonts w:ascii="Arial" w:hAnsi="Arial" w:cs="宋体" w:hint="eastAsia"/>
              </w:rPr>
              <w:t>）项</w:t>
            </w:r>
          </w:p>
        </w:tc>
        <w:tc>
          <w:tcPr>
            <w:tcW w:w="720" w:type="dxa"/>
            <w:vAlign w:val="center"/>
          </w:tcPr>
          <w:p w:rsidR="00AB781D" w:rsidRDefault="00AB78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AB781D">
        <w:trPr>
          <w:trHeight w:val="468"/>
        </w:trPr>
        <w:tc>
          <w:tcPr>
            <w:tcW w:w="1188" w:type="dxa"/>
            <w:vAlign w:val="center"/>
          </w:tcPr>
          <w:p w:rsidR="00AB781D" w:rsidRDefault="00AB78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宋体" w:cs="宋体" w:hint="eastAsia"/>
              </w:rPr>
              <w:t>总分</w:t>
            </w:r>
          </w:p>
        </w:tc>
        <w:tc>
          <w:tcPr>
            <w:tcW w:w="7200" w:type="dxa"/>
            <w:vAlign w:val="center"/>
          </w:tcPr>
          <w:p w:rsidR="00AB781D" w:rsidRDefault="00AB78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:rsidR="00AB781D" w:rsidRDefault="00AB78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</w:tr>
    </w:tbl>
    <w:p w:rsidR="00AB781D" w:rsidRDefault="00AB781D">
      <w:pPr>
        <w:spacing w:line="400" w:lineRule="exact"/>
        <w:ind w:firstLine="420"/>
        <w:jc w:val="left"/>
        <w:rPr>
          <w:rFonts w:ascii="Arial" w:hAnsi="Arial" w:cs="Arial"/>
          <w:sz w:val="24"/>
          <w:szCs w:val="24"/>
        </w:rPr>
      </w:pPr>
    </w:p>
    <w:p w:rsidR="00AB781D" w:rsidRDefault="00AB781D">
      <w:pPr>
        <w:spacing w:line="400" w:lineRule="exact"/>
        <w:jc w:val="left"/>
        <w:rPr>
          <w:rFonts w:ascii="Arial" w:hAnsi="Arial" w:cs="Arial"/>
          <w:sz w:val="24"/>
          <w:szCs w:val="24"/>
        </w:rPr>
      </w:pPr>
    </w:p>
    <w:sectPr w:rsidR="00AB781D" w:rsidSect="005415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81D" w:rsidRDefault="00AB781D" w:rsidP="00E7748E">
      <w:r>
        <w:separator/>
      </w:r>
    </w:p>
  </w:endnote>
  <w:endnote w:type="continuationSeparator" w:id="1">
    <w:p w:rsidR="00AB781D" w:rsidRDefault="00AB781D" w:rsidP="00E77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81D" w:rsidRDefault="00AB781D" w:rsidP="00E7748E">
      <w:r>
        <w:separator/>
      </w:r>
    </w:p>
  </w:footnote>
  <w:footnote w:type="continuationSeparator" w:id="1">
    <w:p w:rsidR="00AB781D" w:rsidRDefault="00AB781D" w:rsidP="00E774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73A67"/>
    <w:multiLevelType w:val="hybridMultilevel"/>
    <w:tmpl w:val="3FB8C7C8"/>
    <w:lvl w:ilvl="0" w:tplc="C51A2FDA">
      <w:start w:val="4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7FB8EE9"/>
    <w:multiLevelType w:val="singleLevel"/>
    <w:tmpl w:val="27FB8EE9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8F1F861"/>
    <w:multiLevelType w:val="singleLevel"/>
    <w:tmpl w:val="58F1F861"/>
    <w:lvl w:ilvl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7C3F"/>
    <w:rsid w:val="00007D84"/>
    <w:rsid w:val="00024427"/>
    <w:rsid w:val="00045E69"/>
    <w:rsid w:val="00050075"/>
    <w:rsid w:val="000500BF"/>
    <w:rsid w:val="00085242"/>
    <w:rsid w:val="000860AB"/>
    <w:rsid w:val="000F0A24"/>
    <w:rsid w:val="001104FB"/>
    <w:rsid w:val="001335F8"/>
    <w:rsid w:val="00162A72"/>
    <w:rsid w:val="0016366B"/>
    <w:rsid w:val="001730FA"/>
    <w:rsid w:val="001737C3"/>
    <w:rsid w:val="001B1B65"/>
    <w:rsid w:val="00205BA4"/>
    <w:rsid w:val="002151AF"/>
    <w:rsid w:val="00295788"/>
    <w:rsid w:val="00295E39"/>
    <w:rsid w:val="002A3CCD"/>
    <w:rsid w:val="002B04AC"/>
    <w:rsid w:val="002B0BF9"/>
    <w:rsid w:val="002B47F6"/>
    <w:rsid w:val="00326F2C"/>
    <w:rsid w:val="003344D2"/>
    <w:rsid w:val="00344364"/>
    <w:rsid w:val="00351C6E"/>
    <w:rsid w:val="00364E37"/>
    <w:rsid w:val="003726D3"/>
    <w:rsid w:val="00373C2B"/>
    <w:rsid w:val="00377A3F"/>
    <w:rsid w:val="00381346"/>
    <w:rsid w:val="003A10A1"/>
    <w:rsid w:val="003D0BE7"/>
    <w:rsid w:val="003D4599"/>
    <w:rsid w:val="003E1200"/>
    <w:rsid w:val="003E20C5"/>
    <w:rsid w:val="0040555E"/>
    <w:rsid w:val="00410E09"/>
    <w:rsid w:val="00420053"/>
    <w:rsid w:val="00426475"/>
    <w:rsid w:val="00441618"/>
    <w:rsid w:val="004558CA"/>
    <w:rsid w:val="00456905"/>
    <w:rsid w:val="00467846"/>
    <w:rsid w:val="00470A46"/>
    <w:rsid w:val="004714F2"/>
    <w:rsid w:val="00485A9D"/>
    <w:rsid w:val="00485FDE"/>
    <w:rsid w:val="00486135"/>
    <w:rsid w:val="004A2183"/>
    <w:rsid w:val="004A2A81"/>
    <w:rsid w:val="004D43A2"/>
    <w:rsid w:val="004E7AF5"/>
    <w:rsid w:val="00507FE8"/>
    <w:rsid w:val="00512C22"/>
    <w:rsid w:val="005415BC"/>
    <w:rsid w:val="005477F2"/>
    <w:rsid w:val="00554712"/>
    <w:rsid w:val="00555926"/>
    <w:rsid w:val="00557FC5"/>
    <w:rsid w:val="005C7EF4"/>
    <w:rsid w:val="005D0DAF"/>
    <w:rsid w:val="005D168E"/>
    <w:rsid w:val="005D5225"/>
    <w:rsid w:val="00606F3C"/>
    <w:rsid w:val="00607238"/>
    <w:rsid w:val="00613B80"/>
    <w:rsid w:val="00617AA6"/>
    <w:rsid w:val="00620084"/>
    <w:rsid w:val="006228F0"/>
    <w:rsid w:val="00624369"/>
    <w:rsid w:val="00635F82"/>
    <w:rsid w:val="00646549"/>
    <w:rsid w:val="00663EC1"/>
    <w:rsid w:val="00665CCA"/>
    <w:rsid w:val="00681291"/>
    <w:rsid w:val="006914D9"/>
    <w:rsid w:val="00695D8D"/>
    <w:rsid w:val="006972B4"/>
    <w:rsid w:val="006A4647"/>
    <w:rsid w:val="006C7316"/>
    <w:rsid w:val="006F53BA"/>
    <w:rsid w:val="00701A61"/>
    <w:rsid w:val="0071274F"/>
    <w:rsid w:val="00744D7B"/>
    <w:rsid w:val="00750E90"/>
    <w:rsid w:val="00793361"/>
    <w:rsid w:val="00797DF3"/>
    <w:rsid w:val="007A0708"/>
    <w:rsid w:val="007D4337"/>
    <w:rsid w:val="007D4B27"/>
    <w:rsid w:val="007E5C55"/>
    <w:rsid w:val="007E71B8"/>
    <w:rsid w:val="007F2593"/>
    <w:rsid w:val="007F72D4"/>
    <w:rsid w:val="0081760D"/>
    <w:rsid w:val="00825A82"/>
    <w:rsid w:val="00835DB6"/>
    <w:rsid w:val="008438E7"/>
    <w:rsid w:val="008550C2"/>
    <w:rsid w:val="00863447"/>
    <w:rsid w:val="00872E1A"/>
    <w:rsid w:val="0088379A"/>
    <w:rsid w:val="00884DEF"/>
    <w:rsid w:val="00896BD1"/>
    <w:rsid w:val="008B0D90"/>
    <w:rsid w:val="008C0AD8"/>
    <w:rsid w:val="008C3D0F"/>
    <w:rsid w:val="008D577E"/>
    <w:rsid w:val="00921345"/>
    <w:rsid w:val="00923133"/>
    <w:rsid w:val="0094102A"/>
    <w:rsid w:val="00955013"/>
    <w:rsid w:val="0096270E"/>
    <w:rsid w:val="009838AB"/>
    <w:rsid w:val="00985603"/>
    <w:rsid w:val="009A4DA4"/>
    <w:rsid w:val="009B271B"/>
    <w:rsid w:val="009E0F3C"/>
    <w:rsid w:val="009E283A"/>
    <w:rsid w:val="00A10EDC"/>
    <w:rsid w:val="00A60017"/>
    <w:rsid w:val="00AA1A48"/>
    <w:rsid w:val="00AA1F64"/>
    <w:rsid w:val="00AA3BED"/>
    <w:rsid w:val="00AA496C"/>
    <w:rsid w:val="00AA6FDA"/>
    <w:rsid w:val="00AB781D"/>
    <w:rsid w:val="00AF1C09"/>
    <w:rsid w:val="00AF4770"/>
    <w:rsid w:val="00B00E24"/>
    <w:rsid w:val="00B15A3C"/>
    <w:rsid w:val="00B23394"/>
    <w:rsid w:val="00B27C3F"/>
    <w:rsid w:val="00B51E01"/>
    <w:rsid w:val="00B81317"/>
    <w:rsid w:val="00B911F4"/>
    <w:rsid w:val="00BA6A8E"/>
    <w:rsid w:val="00BB3D15"/>
    <w:rsid w:val="00BB3D77"/>
    <w:rsid w:val="00BB4BAC"/>
    <w:rsid w:val="00BD4F4D"/>
    <w:rsid w:val="00C178B3"/>
    <w:rsid w:val="00C56C4E"/>
    <w:rsid w:val="00C57112"/>
    <w:rsid w:val="00C6382E"/>
    <w:rsid w:val="00CB01AC"/>
    <w:rsid w:val="00CC1AC2"/>
    <w:rsid w:val="00CC32BC"/>
    <w:rsid w:val="00CD3C53"/>
    <w:rsid w:val="00CE0EA3"/>
    <w:rsid w:val="00D0377D"/>
    <w:rsid w:val="00D13527"/>
    <w:rsid w:val="00D30DD8"/>
    <w:rsid w:val="00D43FBA"/>
    <w:rsid w:val="00D52B69"/>
    <w:rsid w:val="00D5776C"/>
    <w:rsid w:val="00D602B4"/>
    <w:rsid w:val="00D60D39"/>
    <w:rsid w:val="00D67A1A"/>
    <w:rsid w:val="00D8584F"/>
    <w:rsid w:val="00D94CFD"/>
    <w:rsid w:val="00DA5104"/>
    <w:rsid w:val="00DB2C49"/>
    <w:rsid w:val="00DE330A"/>
    <w:rsid w:val="00DE7E04"/>
    <w:rsid w:val="00DF13D4"/>
    <w:rsid w:val="00DF6C8E"/>
    <w:rsid w:val="00E04655"/>
    <w:rsid w:val="00E60F1E"/>
    <w:rsid w:val="00E70487"/>
    <w:rsid w:val="00E7748E"/>
    <w:rsid w:val="00E80A7A"/>
    <w:rsid w:val="00E853A1"/>
    <w:rsid w:val="00E86331"/>
    <w:rsid w:val="00E878D7"/>
    <w:rsid w:val="00E90CD3"/>
    <w:rsid w:val="00EA6617"/>
    <w:rsid w:val="00EB676B"/>
    <w:rsid w:val="00EE2630"/>
    <w:rsid w:val="00F03840"/>
    <w:rsid w:val="00F53982"/>
    <w:rsid w:val="00F57CA7"/>
    <w:rsid w:val="00F9282F"/>
    <w:rsid w:val="00F966FA"/>
    <w:rsid w:val="00FA5AA8"/>
    <w:rsid w:val="00FD3FA0"/>
    <w:rsid w:val="00FE7CA6"/>
    <w:rsid w:val="00FF4782"/>
    <w:rsid w:val="00FF6EF3"/>
    <w:rsid w:val="08333897"/>
    <w:rsid w:val="094009FA"/>
    <w:rsid w:val="105C12B1"/>
    <w:rsid w:val="172A52C9"/>
    <w:rsid w:val="1B3F0C22"/>
    <w:rsid w:val="24D3106C"/>
    <w:rsid w:val="2592170A"/>
    <w:rsid w:val="263F7C75"/>
    <w:rsid w:val="27A77185"/>
    <w:rsid w:val="297151F1"/>
    <w:rsid w:val="2BEA5CCA"/>
    <w:rsid w:val="2F634590"/>
    <w:rsid w:val="345B5963"/>
    <w:rsid w:val="35610ACE"/>
    <w:rsid w:val="364708B1"/>
    <w:rsid w:val="39801979"/>
    <w:rsid w:val="3A2F6E19"/>
    <w:rsid w:val="47705312"/>
    <w:rsid w:val="50CB0B83"/>
    <w:rsid w:val="552D28DD"/>
    <w:rsid w:val="59AB219B"/>
    <w:rsid w:val="5A5E5B7A"/>
    <w:rsid w:val="6AF57671"/>
    <w:rsid w:val="6B2A445A"/>
    <w:rsid w:val="6BBB7313"/>
    <w:rsid w:val="7AB91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5BC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415B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15B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415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415BC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5415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415BC"/>
    <w:rPr>
      <w:sz w:val="18"/>
      <w:szCs w:val="18"/>
    </w:rPr>
  </w:style>
  <w:style w:type="paragraph" w:styleId="NormalWeb">
    <w:name w:val="Normal (Web)"/>
    <w:basedOn w:val="Normal"/>
    <w:uiPriority w:val="99"/>
    <w:semiHidden/>
    <w:rsid w:val="005415BC"/>
    <w:pPr>
      <w:spacing w:beforeAutospacing="1" w:afterAutospacing="1"/>
      <w:jc w:val="left"/>
    </w:pPr>
    <w:rPr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4</Pages>
  <Words>301</Words>
  <Characters>1721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User</cp:lastModifiedBy>
  <cp:revision>10</cp:revision>
  <dcterms:created xsi:type="dcterms:W3CDTF">2019-04-15T15:12:00Z</dcterms:created>
  <dcterms:modified xsi:type="dcterms:W3CDTF">2019-05-11T02:25:00Z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