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D31D1" w14:textId="72A9ECAE" w:rsidR="007B7A83" w:rsidRDefault="007B7A83" w:rsidP="007B7A83">
      <w:pPr>
        <w:spacing w:line="30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长春工业大学第</w:t>
      </w:r>
      <w:r w:rsidR="000C1EC5" w:rsidRPr="000C1EC5">
        <w:rPr>
          <w:rFonts w:hint="eastAsia"/>
          <w:b/>
          <w:sz w:val="36"/>
          <w:szCs w:val="36"/>
        </w:rPr>
        <w:t>二十</w:t>
      </w:r>
      <w:r>
        <w:rPr>
          <w:rFonts w:hint="eastAsia"/>
          <w:b/>
          <w:sz w:val="36"/>
          <w:szCs w:val="36"/>
        </w:rPr>
        <w:t>届学生电子设计竞赛试题</w:t>
      </w:r>
    </w:p>
    <w:p w14:paraId="4B123DE7" w14:textId="13ECE583" w:rsidR="007B7A83" w:rsidRPr="007B7A83" w:rsidRDefault="007B7A83">
      <w:pPr>
        <w:rPr>
          <w:b/>
          <w:bCs/>
          <w:sz w:val="32"/>
          <w:szCs w:val="32"/>
        </w:rPr>
      </w:pPr>
    </w:p>
    <w:p w14:paraId="1FC252A1" w14:textId="77777777" w:rsidR="007B7A83" w:rsidRDefault="007B7A83" w:rsidP="007B7A83">
      <w:pPr>
        <w:spacing w:line="300" w:lineRule="auto"/>
        <w:jc w:val="center"/>
      </w:pPr>
      <w:r>
        <w:rPr>
          <w:rFonts w:hint="eastAsia"/>
          <w:b/>
          <w:sz w:val="30"/>
          <w:szCs w:val="30"/>
        </w:rPr>
        <w:t>参赛注意事项</w:t>
      </w:r>
    </w:p>
    <w:tbl>
      <w:tblPr>
        <w:tblW w:w="7934" w:type="dxa"/>
        <w:tblInd w:w="288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4"/>
      </w:tblGrid>
      <w:tr w:rsidR="007B7A83" w14:paraId="6D093D8D" w14:textId="77777777" w:rsidTr="00DD34D0">
        <w:trPr>
          <w:trHeight w:val="3273"/>
        </w:trPr>
        <w:tc>
          <w:tcPr>
            <w:tcW w:w="7934" w:type="dxa"/>
          </w:tcPr>
          <w:p w14:paraId="7CE8A527" w14:textId="2B3BDD3B" w:rsidR="007B7A83" w:rsidRPr="000C1EC5" w:rsidRDefault="007B7A83" w:rsidP="00DD34D0">
            <w:pPr>
              <w:jc w:val="left"/>
            </w:pPr>
            <w:r w:rsidRPr="000C1EC5">
              <w:rPr>
                <w:rFonts w:hint="eastAsia"/>
              </w:rPr>
              <w:t>（</w:t>
            </w:r>
            <w:r w:rsidRPr="000C1EC5">
              <w:t>1）202</w:t>
            </w:r>
            <w:r w:rsidR="000C1EC5" w:rsidRPr="000C1EC5">
              <w:t>1</w:t>
            </w:r>
            <w:r w:rsidRPr="000C1EC5">
              <w:t>年x月x日竞赛正式开始，202</w:t>
            </w:r>
            <w:r w:rsidR="000C1EC5" w:rsidRPr="000C1EC5">
              <w:t>1</w:t>
            </w:r>
            <w:r w:rsidRPr="000C1EC5">
              <w:t>年x月x日竞赛结束。请各参赛队于x月x</w:t>
            </w:r>
            <w:proofErr w:type="gramStart"/>
            <w:r w:rsidRPr="000C1EC5">
              <w:t>日早</w:t>
            </w:r>
            <w:proofErr w:type="gramEnd"/>
            <w:r w:rsidRPr="000C1EC5">
              <w:t>8:00将设计报告、制作实物上交到指定的测试地点参加测试（具体测试地点另行通知）。</w:t>
            </w:r>
          </w:p>
          <w:p w14:paraId="0414D1FE" w14:textId="77777777" w:rsidR="007B7A83" w:rsidRPr="000C1EC5" w:rsidRDefault="007B7A83" w:rsidP="00DD34D0">
            <w:pPr>
              <w:jc w:val="left"/>
            </w:pPr>
            <w:r w:rsidRPr="000C1EC5">
              <w:rPr>
                <w:rFonts w:hint="eastAsia"/>
              </w:rPr>
              <w:t>（2）参赛者必须是我校全日制在校本、专科学生，每名参赛者只能报名参加一个参赛队，每个参赛队成员最多</w:t>
            </w:r>
            <w:r w:rsidRPr="000C1EC5">
              <w:t>5人；测试期间，参赛者须携带能够证明身份的有效证件（如学生证、校园一卡通等）参加比赛。</w:t>
            </w:r>
          </w:p>
          <w:p w14:paraId="2DC8A476" w14:textId="77777777" w:rsidR="007B7A83" w:rsidRPr="000C1EC5" w:rsidRDefault="007B7A83" w:rsidP="00DD34D0">
            <w:pPr>
              <w:jc w:val="left"/>
            </w:pPr>
            <w:r w:rsidRPr="000C1EC5">
              <w:rPr>
                <w:rFonts w:hint="eastAsia"/>
              </w:rPr>
              <w:t>（</w:t>
            </w:r>
            <w:r w:rsidRPr="000C1EC5">
              <w:t>3）要求指导教师是我校在校教师，其所学专业或工作经历与竞赛所涉及的专业有关，其他非本专业教师指导参赛的，须向学校提出申请，经学校批准后可以指导参赛；每名指导师原则上只允许指导一个参赛队。</w:t>
            </w:r>
          </w:p>
          <w:p w14:paraId="055A1CA3" w14:textId="77777777" w:rsidR="007B7A83" w:rsidRPr="000C1EC5" w:rsidRDefault="007B7A83" w:rsidP="00DD34D0">
            <w:pPr>
              <w:jc w:val="left"/>
            </w:pPr>
            <w:r w:rsidRPr="000C1EC5">
              <w:rPr>
                <w:rFonts w:hint="eastAsia"/>
              </w:rPr>
              <w:t>（</w:t>
            </w:r>
            <w:r w:rsidRPr="000C1EC5">
              <w:t>4）对于未获奖的参赛队，学校将不予经费资助。</w:t>
            </w:r>
          </w:p>
        </w:tc>
      </w:tr>
    </w:tbl>
    <w:p w14:paraId="27310CBC" w14:textId="77777777" w:rsidR="007B7A83" w:rsidRDefault="007B7A83">
      <w:pPr>
        <w:rPr>
          <w:sz w:val="32"/>
          <w:szCs w:val="32"/>
        </w:rPr>
      </w:pPr>
    </w:p>
    <w:p w14:paraId="5A99CE6D" w14:textId="2E4DA3EA" w:rsidR="007B7A83" w:rsidRPr="00DA01FA" w:rsidRDefault="006073DB" w:rsidP="00023B23">
      <w:pPr>
        <w:jc w:val="center"/>
        <w:rPr>
          <w:sz w:val="32"/>
          <w:szCs w:val="32"/>
        </w:rPr>
      </w:pPr>
      <w:bookmarkStart w:id="0" w:name="_GoBack"/>
      <w:bookmarkEnd w:id="0"/>
      <w:r w:rsidRPr="00DA01FA">
        <w:rPr>
          <w:rFonts w:hint="eastAsia"/>
          <w:sz w:val="32"/>
          <w:szCs w:val="32"/>
        </w:rPr>
        <w:t>智能电磁</w:t>
      </w:r>
      <w:r w:rsidR="00082BC6">
        <w:rPr>
          <w:rFonts w:hint="eastAsia"/>
          <w:sz w:val="32"/>
          <w:szCs w:val="32"/>
        </w:rPr>
        <w:t>式起重</w:t>
      </w:r>
      <w:r w:rsidRPr="00DA01FA">
        <w:rPr>
          <w:rFonts w:hint="eastAsia"/>
          <w:sz w:val="32"/>
          <w:szCs w:val="32"/>
        </w:rPr>
        <w:t>小车</w:t>
      </w:r>
      <w:r w:rsidR="00023B23">
        <w:rPr>
          <w:rFonts w:hint="eastAsia"/>
          <w:sz w:val="32"/>
          <w:szCs w:val="32"/>
        </w:rPr>
        <w:t>（专科组）</w:t>
      </w:r>
    </w:p>
    <w:p w14:paraId="02A0BF7D" w14:textId="77777777" w:rsidR="00982CA8" w:rsidRPr="00982CA8" w:rsidRDefault="00982CA8" w:rsidP="00982CA8">
      <w:pPr>
        <w:spacing w:before="62"/>
        <w:ind w:rightChars="-27" w:right="-57"/>
        <w:rPr>
          <w:rFonts w:ascii="宋体" w:eastAsia="宋体" w:hAnsi="宋体"/>
          <w:b/>
          <w:sz w:val="28"/>
          <w:szCs w:val="28"/>
        </w:rPr>
      </w:pPr>
      <w:bookmarkStart w:id="1" w:name="_Hlk66907692"/>
      <w:r w:rsidRPr="00982CA8">
        <w:rPr>
          <w:rFonts w:ascii="宋体" w:eastAsia="宋体" w:hAnsi="宋体" w:hint="eastAsia"/>
          <w:b/>
          <w:sz w:val="28"/>
          <w:szCs w:val="28"/>
        </w:rPr>
        <w:t>一、任务</w:t>
      </w:r>
    </w:p>
    <w:p w14:paraId="46D906C4" w14:textId="309EF97B" w:rsidR="006073DB" w:rsidRPr="00982CA8" w:rsidRDefault="006073DB">
      <w:pPr>
        <w:rPr>
          <w:rFonts w:ascii="宋体" w:eastAsia="宋体" w:hAnsi="宋体"/>
          <w:szCs w:val="21"/>
        </w:rPr>
      </w:pPr>
      <w:r w:rsidRPr="00FA2783">
        <w:rPr>
          <w:rFonts w:ascii="宋体" w:eastAsia="宋体" w:hAnsi="宋体" w:hint="eastAsia"/>
          <w:szCs w:val="21"/>
        </w:rPr>
        <w:t xml:space="preserve"> </w:t>
      </w:r>
      <w:r w:rsidRPr="00FA2783">
        <w:rPr>
          <w:rFonts w:ascii="宋体" w:eastAsia="宋体" w:hAnsi="宋体"/>
          <w:szCs w:val="21"/>
        </w:rPr>
        <w:t xml:space="preserve"> </w:t>
      </w:r>
      <w:r w:rsidRPr="00FA2783">
        <w:rPr>
          <w:rFonts w:ascii="宋体" w:eastAsia="宋体" w:hAnsi="宋体" w:hint="eastAsia"/>
          <w:szCs w:val="21"/>
        </w:rPr>
        <w:t>设计并制作一个能够运用</w:t>
      </w:r>
      <w:bookmarkStart w:id="2" w:name="OLE_LINK1"/>
      <w:bookmarkStart w:id="3" w:name="OLE_LINK2"/>
      <w:r w:rsidRPr="00FA2783">
        <w:rPr>
          <w:rFonts w:ascii="宋体" w:eastAsia="宋体" w:hAnsi="宋体" w:hint="eastAsia"/>
          <w:szCs w:val="21"/>
        </w:rPr>
        <w:t>电磁</w:t>
      </w:r>
      <w:r w:rsidR="00082BC6" w:rsidRPr="00FA2783">
        <w:rPr>
          <w:rFonts w:ascii="宋体" w:eastAsia="宋体" w:hAnsi="宋体" w:hint="eastAsia"/>
          <w:szCs w:val="21"/>
        </w:rPr>
        <w:t>起重设备</w:t>
      </w:r>
      <w:bookmarkEnd w:id="2"/>
      <w:bookmarkEnd w:id="3"/>
      <w:r w:rsidRPr="00FA2783">
        <w:rPr>
          <w:rFonts w:ascii="宋体" w:eastAsia="宋体" w:hAnsi="宋体" w:hint="eastAsia"/>
          <w:szCs w:val="21"/>
        </w:rPr>
        <w:t>进行搬运物品的小车，结构自拟</w:t>
      </w:r>
      <w:r w:rsidR="00217EBF" w:rsidRPr="00FA2783">
        <w:rPr>
          <w:rFonts w:ascii="宋体" w:eastAsia="宋体" w:hAnsi="宋体" w:hint="eastAsia"/>
          <w:szCs w:val="21"/>
        </w:rPr>
        <w:t>，其行驶路线如</w:t>
      </w:r>
      <w:r w:rsidR="008F2A89">
        <w:rPr>
          <w:rFonts w:ascii="宋体" w:eastAsia="宋体" w:hAnsi="宋体" w:hint="eastAsia"/>
          <w:szCs w:val="21"/>
        </w:rPr>
        <w:t>图</w:t>
      </w:r>
    </w:p>
    <w:bookmarkEnd w:id="1"/>
    <w:p w14:paraId="219EEC63" w14:textId="2B97DA6D" w:rsidR="008F2A89" w:rsidRPr="008F2A89" w:rsidRDefault="008F2A89" w:rsidP="008F2A89">
      <w:pPr>
        <w:spacing w:line="300" w:lineRule="auto"/>
        <w:ind w:firstLineChars="100" w:firstLine="210"/>
        <w:rPr>
          <w:rFonts w:ascii="宋体" w:eastAsia="宋体" w:hAnsi="宋体"/>
        </w:rPr>
      </w:pPr>
      <w:r w:rsidRPr="008F2A89">
        <w:rPr>
          <w:rFonts w:ascii="宋体" w:eastAsia="宋体" w:hAnsi="宋体" w:hint="eastAsia"/>
        </w:rPr>
        <w:t>该系统描述如下：</w:t>
      </w:r>
    </w:p>
    <w:p w14:paraId="18E09FF7" w14:textId="5F1BF1BF" w:rsidR="00910732" w:rsidRDefault="008F2A89" w:rsidP="00910732">
      <w:pPr>
        <w:spacing w:line="300" w:lineRule="auto"/>
        <w:ind w:firstLine="480"/>
        <w:rPr>
          <w:rFonts w:ascii="宋体" w:eastAsia="宋体" w:hAnsi="宋体"/>
        </w:rPr>
      </w:pPr>
      <w:r w:rsidRPr="008F2A89">
        <w:rPr>
          <w:rFonts w:ascii="宋体" w:eastAsia="宋体" w:hAnsi="宋体"/>
        </w:rPr>
        <w:tab/>
      </w:r>
      <w:r w:rsidRPr="008F2A89">
        <w:rPr>
          <w:rFonts w:ascii="宋体" w:eastAsia="宋体" w:hAnsi="宋体" w:hint="eastAsia"/>
        </w:rPr>
        <w:t>该考题要求考生制作一个</w:t>
      </w:r>
      <w:r>
        <w:rPr>
          <w:rFonts w:ascii="宋体" w:eastAsia="宋体" w:hAnsi="宋体" w:hint="eastAsia"/>
        </w:rPr>
        <w:t>智能电磁式起重小车</w:t>
      </w:r>
      <w:r w:rsidRPr="008F2A89">
        <w:rPr>
          <w:rFonts w:ascii="宋体" w:eastAsia="宋体" w:hAnsi="宋体" w:hint="eastAsia"/>
        </w:rPr>
        <w:t>，该系统对</w:t>
      </w:r>
      <w:r>
        <w:rPr>
          <w:rFonts w:ascii="宋体" w:eastAsia="宋体" w:hAnsi="宋体" w:hint="eastAsia"/>
        </w:rPr>
        <w:t>小车</w:t>
      </w:r>
      <w:r w:rsidRPr="008F2A89">
        <w:rPr>
          <w:rFonts w:ascii="宋体" w:eastAsia="宋体" w:hAnsi="宋体" w:hint="eastAsia"/>
        </w:rPr>
        <w:t>模型无要求，但要求考生体现和模拟出真实生产生活条件下所要进行的动作。要求考生实现考题时效果明显，意图清晰。</w:t>
      </w:r>
    </w:p>
    <w:p w14:paraId="4E1623E6" w14:textId="77777777" w:rsidR="00910732" w:rsidRDefault="00910732" w:rsidP="00910732">
      <w:pPr>
        <w:spacing w:line="300" w:lineRule="auto"/>
        <w:ind w:firstLine="480"/>
        <w:rPr>
          <w:rFonts w:ascii="宋体" w:eastAsia="宋体" w:hAnsi="宋体"/>
        </w:rPr>
      </w:pPr>
    </w:p>
    <w:p w14:paraId="2AF7C4EE" w14:textId="7CDF0964" w:rsidR="00982CA8" w:rsidRDefault="00910732" w:rsidP="00910732">
      <w:pPr>
        <w:spacing w:line="300" w:lineRule="auto"/>
        <w:ind w:firstLineChars="400" w:firstLine="840"/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w:drawing>
          <wp:inline distT="0" distB="0" distL="0" distR="0" wp14:anchorId="19BDE901" wp14:editId="46BDDD49">
            <wp:extent cx="4641294" cy="2047875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785" cy="2052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3A6A0" w14:textId="2A3722D0" w:rsidR="00910732" w:rsidRPr="00910732" w:rsidRDefault="00910732" w:rsidP="00910732">
      <w:pPr>
        <w:spacing w:line="300" w:lineRule="auto"/>
        <w:ind w:firstLine="480"/>
        <w:jc w:val="center"/>
        <w:rPr>
          <w:rFonts w:ascii="宋体" w:eastAsia="宋体" w:hAnsi="宋体"/>
          <w:b/>
          <w:bCs/>
          <w:sz w:val="24"/>
          <w:szCs w:val="24"/>
        </w:rPr>
      </w:pPr>
      <w:r w:rsidRPr="00910732">
        <w:rPr>
          <w:rFonts w:ascii="宋体" w:eastAsia="宋体" w:hAnsi="宋体" w:hint="eastAsia"/>
          <w:b/>
          <w:bCs/>
          <w:sz w:val="24"/>
          <w:szCs w:val="24"/>
        </w:rPr>
        <w:t>图1 智能电磁式起重小车运行路线示意图</w:t>
      </w:r>
    </w:p>
    <w:p w14:paraId="1378334C" w14:textId="77777777" w:rsidR="00910732" w:rsidRPr="00910732" w:rsidRDefault="00910732" w:rsidP="00910732">
      <w:pPr>
        <w:spacing w:line="300" w:lineRule="auto"/>
        <w:ind w:firstLineChars="400" w:firstLine="840"/>
        <w:rPr>
          <w:rFonts w:ascii="宋体" w:eastAsia="宋体" w:hAnsi="宋体"/>
        </w:rPr>
      </w:pPr>
    </w:p>
    <w:p w14:paraId="1787B80F" w14:textId="77777777" w:rsidR="00982CA8" w:rsidRPr="00982CA8" w:rsidRDefault="00982CA8" w:rsidP="00982CA8">
      <w:pPr>
        <w:spacing w:line="300" w:lineRule="auto"/>
        <w:rPr>
          <w:rFonts w:ascii="宋体" w:eastAsia="宋体" w:hAnsi="宋体"/>
          <w:b/>
          <w:sz w:val="28"/>
          <w:szCs w:val="28"/>
        </w:rPr>
      </w:pPr>
      <w:r w:rsidRPr="00982CA8">
        <w:rPr>
          <w:rFonts w:ascii="宋体" w:eastAsia="宋体" w:hAnsi="宋体" w:hint="eastAsia"/>
          <w:b/>
          <w:sz w:val="28"/>
          <w:szCs w:val="28"/>
        </w:rPr>
        <w:lastRenderedPageBreak/>
        <w:t>二、</w:t>
      </w:r>
      <w:r w:rsidRPr="00982CA8">
        <w:rPr>
          <w:rFonts w:ascii="宋体" w:eastAsia="宋体" w:hAnsi="宋体"/>
          <w:b/>
          <w:sz w:val="28"/>
          <w:szCs w:val="28"/>
        </w:rPr>
        <w:t>要求</w:t>
      </w:r>
    </w:p>
    <w:p w14:paraId="42D89C98" w14:textId="53285414" w:rsidR="006073DB" w:rsidRPr="00FA2783" w:rsidRDefault="00393FA2" w:rsidP="00393FA2">
      <w:pPr>
        <w:ind w:firstLineChars="150" w:firstLine="315"/>
        <w:rPr>
          <w:rFonts w:ascii="宋体" w:eastAsia="宋体" w:hAnsi="宋体"/>
          <w:sz w:val="24"/>
          <w:szCs w:val="24"/>
        </w:rPr>
      </w:pPr>
      <w:r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>．</w:t>
      </w:r>
      <w:r w:rsidR="006073DB" w:rsidRPr="00393FA2">
        <w:rPr>
          <w:rFonts w:ascii="宋体" w:eastAsia="宋体" w:hAnsi="宋体" w:hint="eastAsia"/>
          <w:b/>
          <w:bCs/>
          <w:sz w:val="24"/>
          <w:szCs w:val="24"/>
        </w:rPr>
        <w:t>基本部分</w:t>
      </w:r>
    </w:p>
    <w:p w14:paraId="371F7315" w14:textId="539EA241" w:rsidR="00716E8A" w:rsidRPr="008F2A89" w:rsidRDefault="00393FA2" w:rsidP="00716E8A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要求</w:t>
      </w:r>
      <w:r w:rsidR="00716E8A" w:rsidRPr="008F2A89">
        <w:rPr>
          <w:rFonts w:ascii="宋体" w:eastAsia="宋体" w:hAnsi="宋体"/>
          <w:bCs/>
          <w:szCs w:val="21"/>
        </w:rPr>
        <w:t>小车从起跑线出发（车体不得超过起跑线）,能沿着</w:t>
      </w:r>
      <w:proofErr w:type="gramStart"/>
      <w:r w:rsidR="00716E8A" w:rsidRPr="008F2A89">
        <w:rPr>
          <w:rFonts w:ascii="宋体" w:eastAsia="宋体" w:hAnsi="宋体"/>
          <w:bCs/>
          <w:szCs w:val="21"/>
        </w:rPr>
        <w:t>循</w:t>
      </w:r>
      <w:proofErr w:type="gramEnd"/>
      <w:r w:rsidR="00716E8A" w:rsidRPr="008F2A89">
        <w:rPr>
          <w:rFonts w:ascii="宋体" w:eastAsia="宋体" w:hAnsi="宋体"/>
          <w:bCs/>
          <w:szCs w:val="21"/>
        </w:rPr>
        <w:t>迹线行驶（在行驶过程中，车身整体不得偏离</w:t>
      </w:r>
      <w:proofErr w:type="gramStart"/>
      <w:r w:rsidR="00716E8A" w:rsidRPr="008F2A89">
        <w:rPr>
          <w:rFonts w:ascii="宋体" w:eastAsia="宋体" w:hAnsi="宋体"/>
          <w:bCs/>
          <w:szCs w:val="21"/>
        </w:rPr>
        <w:t>循</w:t>
      </w:r>
      <w:proofErr w:type="gramEnd"/>
      <w:r w:rsidR="00716E8A" w:rsidRPr="008F2A89">
        <w:rPr>
          <w:rFonts w:ascii="宋体" w:eastAsia="宋体" w:hAnsi="宋体"/>
          <w:bCs/>
          <w:szCs w:val="21"/>
        </w:rPr>
        <w:t>迹线）</w:t>
      </w:r>
    </w:p>
    <w:p w14:paraId="520266EF" w14:textId="3E81A412" w:rsidR="006073DB" w:rsidRPr="008F2A89" w:rsidRDefault="00393FA2" w:rsidP="002F0FFB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要求</w:t>
      </w:r>
      <w:r w:rsidR="006073DB" w:rsidRPr="008F2A89">
        <w:rPr>
          <w:rFonts w:ascii="宋体" w:eastAsia="宋体" w:hAnsi="宋体" w:hint="eastAsia"/>
          <w:szCs w:val="21"/>
        </w:rPr>
        <w:t>小车能够实现运用</w:t>
      </w:r>
      <w:r w:rsidR="001C78EC" w:rsidRPr="008F2A89">
        <w:rPr>
          <w:rFonts w:ascii="宋体" w:eastAsia="宋体" w:hAnsi="宋体" w:hint="eastAsia"/>
          <w:szCs w:val="21"/>
        </w:rPr>
        <w:t>电磁起重设备</w:t>
      </w:r>
      <w:r w:rsidR="006073DB" w:rsidRPr="008F2A89">
        <w:rPr>
          <w:rFonts w:ascii="宋体" w:eastAsia="宋体" w:hAnsi="宋体" w:hint="eastAsia"/>
          <w:szCs w:val="21"/>
        </w:rPr>
        <w:t>搬运物体</w:t>
      </w:r>
      <w:r w:rsidR="00217EBF" w:rsidRPr="008F2A89">
        <w:rPr>
          <w:rFonts w:ascii="宋体" w:eastAsia="宋体" w:hAnsi="宋体" w:hint="eastAsia"/>
          <w:szCs w:val="21"/>
        </w:rPr>
        <w:t>（物体重量为1</w:t>
      </w:r>
      <w:r w:rsidR="00DB4041" w:rsidRPr="008F2A89">
        <w:rPr>
          <w:rFonts w:ascii="宋体" w:eastAsia="宋体" w:hAnsi="宋体" w:hint="eastAsia"/>
          <w:szCs w:val="21"/>
        </w:rPr>
        <w:t>5</w:t>
      </w:r>
      <w:r w:rsidR="00217EBF" w:rsidRPr="008F2A89">
        <w:rPr>
          <w:rFonts w:ascii="宋体" w:eastAsia="宋体" w:hAnsi="宋体" w:hint="eastAsia"/>
          <w:szCs w:val="21"/>
        </w:rPr>
        <w:t>0g左右，形状为规则矩形）</w:t>
      </w:r>
      <w:r w:rsidR="00716E8A" w:rsidRPr="008F2A89">
        <w:rPr>
          <w:rFonts w:ascii="宋体" w:eastAsia="宋体" w:hAnsi="宋体" w:hint="eastAsia"/>
          <w:szCs w:val="21"/>
        </w:rPr>
        <w:t>，并能将物体从图中搬运点</w:t>
      </w:r>
      <w:r w:rsidR="007B7A83" w:rsidRPr="008F2A89">
        <w:rPr>
          <w:rFonts w:ascii="宋体" w:eastAsia="宋体" w:hAnsi="宋体" w:hint="eastAsia"/>
          <w:szCs w:val="21"/>
        </w:rPr>
        <w:t>(</w:t>
      </w:r>
      <w:r w:rsidR="007B7A83" w:rsidRPr="008F2A89">
        <w:rPr>
          <w:rFonts w:ascii="宋体" w:eastAsia="宋体" w:hAnsi="宋体"/>
          <w:szCs w:val="21"/>
        </w:rPr>
        <w:t>B</w:t>
      </w:r>
      <w:r w:rsidR="007B7A83" w:rsidRPr="008F2A89">
        <w:rPr>
          <w:rFonts w:ascii="宋体" w:eastAsia="宋体" w:hAnsi="宋体" w:hint="eastAsia"/>
          <w:szCs w:val="21"/>
        </w:rPr>
        <w:t>点</w:t>
      </w:r>
      <w:r w:rsidR="007B7A83" w:rsidRPr="008F2A89">
        <w:rPr>
          <w:rFonts w:ascii="宋体" w:eastAsia="宋体" w:hAnsi="宋体"/>
          <w:szCs w:val="21"/>
        </w:rPr>
        <w:t>)</w:t>
      </w:r>
      <w:r w:rsidR="00716E8A" w:rsidRPr="008F2A89">
        <w:rPr>
          <w:rFonts w:ascii="宋体" w:eastAsia="宋体" w:hAnsi="宋体" w:hint="eastAsia"/>
          <w:szCs w:val="21"/>
        </w:rPr>
        <w:t>搬送到卸货点</w:t>
      </w:r>
      <w:r w:rsidR="007B7A83" w:rsidRPr="008F2A89">
        <w:rPr>
          <w:rFonts w:ascii="宋体" w:eastAsia="宋体" w:hAnsi="宋体" w:hint="eastAsia"/>
          <w:szCs w:val="21"/>
        </w:rPr>
        <w:t>(</w:t>
      </w:r>
      <w:r w:rsidR="007B7A83" w:rsidRPr="008F2A89">
        <w:rPr>
          <w:rFonts w:ascii="宋体" w:eastAsia="宋体" w:hAnsi="宋体"/>
          <w:szCs w:val="21"/>
        </w:rPr>
        <w:t>D</w:t>
      </w:r>
      <w:r w:rsidR="007B7A83" w:rsidRPr="008F2A89">
        <w:rPr>
          <w:rFonts w:ascii="宋体" w:eastAsia="宋体" w:hAnsi="宋体" w:hint="eastAsia"/>
          <w:szCs w:val="21"/>
        </w:rPr>
        <w:t>点</w:t>
      </w:r>
      <w:r w:rsidR="007B7A83" w:rsidRPr="008F2A89">
        <w:rPr>
          <w:rFonts w:ascii="宋体" w:eastAsia="宋体" w:hAnsi="宋体"/>
          <w:szCs w:val="21"/>
        </w:rPr>
        <w:t>)</w:t>
      </w:r>
    </w:p>
    <w:p w14:paraId="2971A385" w14:textId="2B592B7B" w:rsidR="00716E8A" w:rsidRPr="008F2A89" w:rsidRDefault="00393FA2" w:rsidP="00045F50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szCs w:val="21"/>
        </w:rPr>
        <w:t>要求</w:t>
      </w:r>
      <w:r w:rsidR="00716E8A" w:rsidRPr="008F2A89">
        <w:rPr>
          <w:rFonts w:ascii="宋体" w:eastAsia="宋体" w:hAnsi="宋体"/>
          <w:bCs/>
          <w:szCs w:val="21"/>
        </w:rPr>
        <w:t>小车具有</w:t>
      </w:r>
      <w:proofErr w:type="gramStart"/>
      <w:r w:rsidR="00716E8A" w:rsidRPr="008F2A89">
        <w:rPr>
          <w:rFonts w:ascii="宋体" w:eastAsia="宋体" w:hAnsi="宋体"/>
          <w:bCs/>
          <w:szCs w:val="21"/>
        </w:rPr>
        <w:t>二维码识别能力</w:t>
      </w:r>
      <w:proofErr w:type="gramEnd"/>
      <w:r w:rsidR="00716E8A" w:rsidRPr="008F2A89">
        <w:rPr>
          <w:rFonts w:ascii="宋体" w:eastAsia="宋体" w:hAnsi="宋体"/>
          <w:bCs/>
          <w:szCs w:val="21"/>
        </w:rPr>
        <w:t>，并能根据判定结果自主选择路线继续行驶</w:t>
      </w:r>
      <w:r w:rsidR="007B7A83" w:rsidRPr="008F2A89">
        <w:rPr>
          <w:rFonts w:ascii="宋体" w:eastAsia="宋体" w:hAnsi="宋体" w:hint="eastAsia"/>
          <w:bCs/>
          <w:szCs w:val="21"/>
        </w:rPr>
        <w:t>。</w:t>
      </w:r>
    </w:p>
    <w:p w14:paraId="7464EBC6" w14:textId="0B8299BD" w:rsidR="00F0628A" w:rsidRPr="008F2A89" w:rsidRDefault="00393FA2" w:rsidP="00F0628A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szCs w:val="21"/>
        </w:rPr>
        <w:t>要求</w:t>
      </w:r>
      <w:r w:rsidR="00F0628A" w:rsidRPr="008F2A89">
        <w:rPr>
          <w:rFonts w:ascii="宋体" w:eastAsia="宋体" w:hAnsi="宋体" w:hint="eastAsia"/>
          <w:bCs/>
          <w:szCs w:val="21"/>
        </w:rPr>
        <w:t>小车的</w:t>
      </w:r>
      <w:r w:rsidR="00F0628A" w:rsidRPr="008F2A89">
        <w:rPr>
          <w:rFonts w:ascii="宋体" w:eastAsia="宋体" w:hAnsi="宋体"/>
          <w:bCs/>
          <w:szCs w:val="21"/>
        </w:rPr>
        <w:t>车身能显示</w:t>
      </w:r>
      <w:proofErr w:type="gramStart"/>
      <w:r w:rsidR="00F0628A" w:rsidRPr="008F2A89">
        <w:rPr>
          <w:rFonts w:ascii="宋体" w:eastAsia="宋体" w:hAnsi="宋体"/>
          <w:bCs/>
          <w:szCs w:val="21"/>
        </w:rPr>
        <w:t>二维码识别</w:t>
      </w:r>
      <w:proofErr w:type="gramEnd"/>
      <w:r w:rsidR="00F0628A" w:rsidRPr="008F2A89">
        <w:rPr>
          <w:rFonts w:ascii="宋体" w:eastAsia="宋体" w:hAnsi="宋体"/>
          <w:bCs/>
          <w:szCs w:val="21"/>
        </w:rPr>
        <w:t>信息</w:t>
      </w:r>
    </w:p>
    <w:p w14:paraId="6EFF141D" w14:textId="77777777" w:rsidR="00393FA2" w:rsidRPr="00982CA8" w:rsidRDefault="00393FA2" w:rsidP="00393FA2">
      <w:pPr>
        <w:spacing w:before="62"/>
        <w:ind w:left="283" w:rightChars="-27" w:right="-57"/>
        <w:rPr>
          <w:rFonts w:ascii="宋体" w:eastAsia="宋体" w:hAnsi="宋体"/>
          <w:b/>
          <w:sz w:val="24"/>
          <w:szCs w:val="24"/>
        </w:rPr>
      </w:pPr>
      <w:r w:rsidRPr="00982CA8">
        <w:rPr>
          <w:rFonts w:ascii="宋体" w:eastAsia="宋体" w:hAnsi="宋体"/>
          <w:b/>
          <w:sz w:val="24"/>
          <w:szCs w:val="24"/>
        </w:rPr>
        <w:t>2.</w:t>
      </w:r>
      <w:r w:rsidRPr="00982CA8">
        <w:rPr>
          <w:rFonts w:ascii="宋体" w:eastAsia="宋体" w:hAnsi="宋体" w:hint="eastAsia"/>
          <w:b/>
          <w:sz w:val="24"/>
          <w:szCs w:val="24"/>
        </w:rPr>
        <w:t>发挥部分</w:t>
      </w:r>
    </w:p>
    <w:p w14:paraId="5BE4CC44" w14:textId="77777777" w:rsidR="00045F50" w:rsidRPr="00FA2783" w:rsidRDefault="00045F50" w:rsidP="00F0628A">
      <w:pPr>
        <w:rPr>
          <w:rFonts w:ascii="宋体" w:eastAsia="宋体" w:hAnsi="宋体"/>
          <w:sz w:val="24"/>
          <w:szCs w:val="24"/>
        </w:rPr>
      </w:pPr>
    </w:p>
    <w:p w14:paraId="629D7F46" w14:textId="15C9DDE2" w:rsidR="006073DB" w:rsidRPr="008F2A89" w:rsidRDefault="006073DB" w:rsidP="006073DB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Cs w:val="21"/>
        </w:rPr>
      </w:pPr>
      <w:r w:rsidRPr="008F2A89">
        <w:rPr>
          <w:rFonts w:ascii="宋体" w:eastAsia="宋体" w:hAnsi="宋体" w:hint="eastAsia"/>
          <w:szCs w:val="21"/>
        </w:rPr>
        <w:t>小车能够把</w:t>
      </w:r>
      <w:bookmarkStart w:id="4" w:name="OLE_LINK3"/>
      <w:bookmarkStart w:id="5" w:name="OLE_LINK4"/>
      <w:r w:rsidR="001C78EC" w:rsidRPr="008F2A89">
        <w:rPr>
          <w:rFonts w:ascii="宋体" w:eastAsia="宋体" w:hAnsi="宋体" w:hint="eastAsia"/>
          <w:szCs w:val="21"/>
        </w:rPr>
        <w:t>二</w:t>
      </w:r>
      <w:proofErr w:type="gramStart"/>
      <w:r w:rsidR="001C78EC" w:rsidRPr="008F2A89">
        <w:rPr>
          <w:rFonts w:ascii="宋体" w:eastAsia="宋体" w:hAnsi="宋体" w:hint="eastAsia"/>
          <w:szCs w:val="21"/>
        </w:rPr>
        <w:t>维码</w:t>
      </w:r>
      <w:bookmarkEnd w:id="4"/>
      <w:bookmarkEnd w:id="5"/>
      <w:r w:rsidRPr="008F2A89">
        <w:rPr>
          <w:rFonts w:ascii="宋体" w:eastAsia="宋体" w:hAnsi="宋体" w:hint="eastAsia"/>
          <w:szCs w:val="21"/>
        </w:rPr>
        <w:t>信息</w:t>
      </w:r>
      <w:proofErr w:type="gramEnd"/>
      <w:r w:rsidRPr="008F2A89">
        <w:rPr>
          <w:rFonts w:ascii="宋体" w:eastAsia="宋体" w:hAnsi="宋体" w:hint="eastAsia"/>
          <w:szCs w:val="21"/>
        </w:rPr>
        <w:t>通过</w:t>
      </w:r>
      <w:r w:rsidR="00F0628A" w:rsidRPr="008F2A89">
        <w:rPr>
          <w:rFonts w:ascii="宋体" w:eastAsia="宋体" w:hAnsi="宋体" w:hint="eastAsia"/>
          <w:szCs w:val="21"/>
        </w:rPr>
        <w:t>通讯模块</w:t>
      </w:r>
      <w:r w:rsidRPr="008F2A89">
        <w:rPr>
          <w:rFonts w:ascii="宋体" w:eastAsia="宋体" w:hAnsi="宋体" w:hint="eastAsia"/>
          <w:szCs w:val="21"/>
        </w:rPr>
        <w:t>发送</w:t>
      </w:r>
      <w:proofErr w:type="gramStart"/>
      <w:r w:rsidRPr="008F2A89">
        <w:rPr>
          <w:rFonts w:ascii="宋体" w:eastAsia="宋体" w:hAnsi="宋体" w:hint="eastAsia"/>
          <w:szCs w:val="21"/>
        </w:rPr>
        <w:t>至</w:t>
      </w:r>
      <w:r w:rsidR="00FE60D1" w:rsidRPr="008F2A89">
        <w:rPr>
          <w:rFonts w:ascii="宋体" w:eastAsia="宋体" w:hAnsi="宋体" w:hint="eastAsia"/>
          <w:szCs w:val="21"/>
        </w:rPr>
        <w:t>一块</w:t>
      </w:r>
      <w:proofErr w:type="gramEnd"/>
      <w:r w:rsidR="00FE60D1" w:rsidRPr="008F2A89">
        <w:rPr>
          <w:rFonts w:ascii="宋体" w:eastAsia="宋体" w:hAnsi="宋体" w:hint="eastAsia"/>
          <w:szCs w:val="21"/>
        </w:rPr>
        <w:t>不与车连接</w:t>
      </w:r>
      <w:r w:rsidRPr="008F2A89">
        <w:rPr>
          <w:rFonts w:ascii="宋体" w:eastAsia="宋体" w:hAnsi="宋体" w:hint="eastAsia"/>
          <w:szCs w:val="21"/>
        </w:rPr>
        <w:t>的屏幕上</w:t>
      </w:r>
      <w:r w:rsidR="007B7A83" w:rsidRPr="008F2A89">
        <w:rPr>
          <w:rFonts w:ascii="宋体" w:eastAsia="宋体" w:hAnsi="宋体" w:hint="eastAsia"/>
          <w:szCs w:val="21"/>
        </w:rPr>
        <w:t>。</w:t>
      </w:r>
    </w:p>
    <w:p w14:paraId="20B042D8" w14:textId="6B374AFC" w:rsidR="00F0628A" w:rsidRPr="008F2A89" w:rsidRDefault="00F0628A" w:rsidP="00FE60D1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Cs w:val="21"/>
        </w:rPr>
      </w:pPr>
      <w:r w:rsidRPr="008F2A89">
        <w:rPr>
          <w:rFonts w:ascii="宋体" w:eastAsia="宋体" w:hAnsi="宋体" w:hint="eastAsia"/>
          <w:szCs w:val="21"/>
        </w:rPr>
        <w:t>小车能够搬动</w:t>
      </w:r>
      <w:r w:rsidR="00DB4041" w:rsidRPr="008F2A89">
        <w:rPr>
          <w:rFonts w:ascii="宋体" w:eastAsia="宋体" w:hAnsi="宋体" w:hint="eastAsia"/>
          <w:szCs w:val="21"/>
        </w:rPr>
        <w:t>3</w:t>
      </w:r>
      <w:r w:rsidRPr="008F2A89">
        <w:rPr>
          <w:rFonts w:ascii="宋体" w:eastAsia="宋体" w:hAnsi="宋体" w:hint="eastAsia"/>
          <w:szCs w:val="21"/>
        </w:rPr>
        <w:t>00g</w:t>
      </w:r>
      <w:r w:rsidR="00217EBF" w:rsidRPr="008F2A89">
        <w:rPr>
          <w:rFonts w:ascii="宋体" w:eastAsia="宋体" w:hAnsi="宋体" w:hint="eastAsia"/>
          <w:szCs w:val="21"/>
        </w:rPr>
        <w:t>的方形物件（若能</w:t>
      </w:r>
      <w:r w:rsidR="00FA2783" w:rsidRPr="008F2A89">
        <w:rPr>
          <w:rFonts w:ascii="宋体" w:eastAsia="宋体" w:hAnsi="宋体" w:hint="eastAsia"/>
          <w:szCs w:val="21"/>
        </w:rPr>
        <w:t>成功搬运则视为成功完成基础中的②）</w:t>
      </w:r>
    </w:p>
    <w:p w14:paraId="73C58ADC" w14:textId="3B5E0B15" w:rsidR="00F0628A" w:rsidRPr="008F2A89" w:rsidRDefault="00217EBF" w:rsidP="00FA2783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Cs w:val="21"/>
        </w:rPr>
      </w:pPr>
      <w:r w:rsidRPr="008F2A89">
        <w:rPr>
          <w:rFonts w:ascii="宋体" w:eastAsia="宋体" w:hAnsi="宋体" w:hint="eastAsia"/>
          <w:szCs w:val="21"/>
        </w:rPr>
        <w:t>小车能够搬运</w:t>
      </w:r>
      <w:r w:rsidR="00DB4041" w:rsidRPr="008F2A89">
        <w:rPr>
          <w:rFonts w:ascii="宋体" w:eastAsia="宋体" w:hAnsi="宋体" w:hint="eastAsia"/>
          <w:szCs w:val="21"/>
        </w:rPr>
        <w:t>3</w:t>
      </w:r>
      <w:r w:rsidRPr="008F2A89">
        <w:rPr>
          <w:rFonts w:ascii="宋体" w:eastAsia="宋体" w:hAnsi="宋体" w:hint="eastAsia"/>
          <w:szCs w:val="21"/>
        </w:rPr>
        <w:t>00g的球形物件</w:t>
      </w:r>
      <w:r w:rsidR="00FA2783" w:rsidRPr="008F2A89">
        <w:rPr>
          <w:rFonts w:ascii="宋体" w:eastAsia="宋体" w:hAnsi="宋体" w:hint="eastAsia"/>
          <w:szCs w:val="21"/>
        </w:rPr>
        <w:t>（若能成功搬运则视为成功完成基础中的②与发挥部分的②）</w:t>
      </w:r>
    </w:p>
    <w:p w14:paraId="59D90E5B" w14:textId="6A19C794" w:rsidR="0003010D" w:rsidRPr="00982CA8" w:rsidRDefault="0003010D" w:rsidP="001E3626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Cs w:val="21"/>
        </w:rPr>
      </w:pPr>
      <w:r w:rsidRPr="008F2A89">
        <w:rPr>
          <w:rFonts w:ascii="宋体" w:eastAsia="宋体" w:hAnsi="宋体" w:hint="eastAsia"/>
          <w:szCs w:val="21"/>
        </w:rPr>
        <w:t>其他</w:t>
      </w:r>
    </w:p>
    <w:p w14:paraId="53F2FE8C" w14:textId="418A88E3" w:rsidR="006073DB" w:rsidRPr="00982CA8" w:rsidRDefault="00982CA8" w:rsidP="007B7A83">
      <w:pPr>
        <w:ind w:left="180"/>
        <w:jc w:val="left"/>
        <w:rPr>
          <w:rFonts w:ascii="宋体" w:eastAsia="宋体" w:hAnsi="宋体"/>
          <w:b/>
          <w:sz w:val="28"/>
          <w:szCs w:val="28"/>
        </w:rPr>
      </w:pPr>
      <w:r w:rsidRPr="00982CA8">
        <w:rPr>
          <w:rFonts w:ascii="宋体" w:eastAsia="宋体" w:hAnsi="宋体" w:hint="eastAsia"/>
          <w:b/>
          <w:sz w:val="28"/>
          <w:szCs w:val="28"/>
        </w:rPr>
        <w:t>三、</w:t>
      </w:r>
      <w:r w:rsidR="00FA2783" w:rsidRPr="00982CA8">
        <w:rPr>
          <w:rFonts w:ascii="宋体" w:eastAsia="宋体" w:hAnsi="宋体" w:hint="eastAsia"/>
          <w:b/>
          <w:sz w:val="28"/>
          <w:szCs w:val="28"/>
        </w:rPr>
        <w:t>说明</w:t>
      </w:r>
    </w:p>
    <w:p w14:paraId="374267A9" w14:textId="6B884F58" w:rsid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 w:rsidRPr="00CB1F87">
        <w:rPr>
          <w:rFonts w:ascii="宋体" w:eastAsia="宋体" w:hAnsi="宋体" w:hint="eastAsia"/>
          <w:sz w:val="24"/>
          <w:szCs w:val="24"/>
        </w:rPr>
        <w:t>小车必须带有至少一个电磁起重装置</w:t>
      </w:r>
    </w:p>
    <w:p w14:paraId="6758CE57" w14:textId="1039E989" w:rsidR="007B7A83" w:rsidRDefault="007B7A83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Cs/>
          <w:szCs w:val="21"/>
        </w:rPr>
        <w:t>跑道引导线宽度为</w:t>
      </w:r>
      <w:r>
        <w:rPr>
          <w:rFonts w:ascii="宋体" w:eastAsia="宋体" w:hAnsi="宋体"/>
          <w:bCs/>
          <w:szCs w:val="21"/>
        </w:rPr>
        <w:t>3cm，可以涂墨或粘黑色胶带，示意图中的虚线和尺寸</w:t>
      </w:r>
      <w:proofErr w:type="gramStart"/>
      <w:r>
        <w:rPr>
          <w:rFonts w:ascii="宋体" w:eastAsia="宋体" w:hAnsi="宋体"/>
          <w:bCs/>
          <w:szCs w:val="21"/>
        </w:rPr>
        <w:t>标注线</w:t>
      </w:r>
      <w:proofErr w:type="gramEnd"/>
      <w:r>
        <w:rPr>
          <w:rFonts w:ascii="宋体" w:eastAsia="宋体" w:hAnsi="宋体"/>
          <w:bCs/>
          <w:szCs w:val="21"/>
        </w:rPr>
        <w:t>等辅助信息不要显示在地图上</w:t>
      </w:r>
      <w:r>
        <w:rPr>
          <w:rFonts w:ascii="宋体" w:eastAsia="宋体" w:hAnsi="宋体" w:hint="eastAsia"/>
          <w:bCs/>
          <w:szCs w:val="21"/>
        </w:rPr>
        <w:t>。</w:t>
      </w:r>
    </w:p>
    <w:p w14:paraId="65FD78D3" w14:textId="29D27563" w:rsid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bookmarkStart w:id="6" w:name="_Hlk66900482"/>
      <w:r w:rsidRPr="00CB1F87">
        <w:rPr>
          <w:rFonts w:ascii="宋体" w:eastAsia="宋体" w:hAnsi="宋体" w:hint="eastAsia"/>
          <w:sz w:val="24"/>
          <w:szCs w:val="24"/>
        </w:rPr>
        <w:t>主控制器的硬件可采用单片机作为主系统，软件部分不能在现场进行程</w:t>
      </w:r>
    </w:p>
    <w:bookmarkEnd w:id="6"/>
    <w:p w14:paraId="45ECE017" w14:textId="4C328B4C" w:rsidR="0003010D" w:rsidRDefault="0003010D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 w:rsidRPr="00CB1F87">
        <w:rPr>
          <w:rFonts w:ascii="宋体" w:eastAsia="宋体" w:hAnsi="宋体" w:hint="eastAsia"/>
          <w:sz w:val="24"/>
          <w:szCs w:val="24"/>
        </w:rPr>
        <w:t>被搬运物体采用</w:t>
      </w:r>
      <w:r w:rsidR="00DA01FA" w:rsidRPr="00CB1F87">
        <w:rPr>
          <w:rFonts w:ascii="宋体" w:eastAsia="宋体" w:hAnsi="宋体" w:hint="eastAsia"/>
          <w:sz w:val="24"/>
          <w:szCs w:val="24"/>
        </w:rPr>
        <w:t>铁质的规则物块</w:t>
      </w:r>
      <w:r w:rsidRPr="00CB1F87">
        <w:rPr>
          <w:rFonts w:ascii="宋体" w:eastAsia="宋体" w:hAnsi="宋体" w:hint="eastAsia"/>
          <w:sz w:val="24"/>
          <w:szCs w:val="24"/>
        </w:rPr>
        <w:t>，放置时物块要放置在方形区域内</w:t>
      </w:r>
      <w:r w:rsidR="008F2A89">
        <w:rPr>
          <w:rFonts w:ascii="宋体" w:eastAsia="宋体" w:hAnsi="宋体" w:hint="eastAsia"/>
          <w:sz w:val="24"/>
          <w:szCs w:val="24"/>
        </w:rPr>
        <w:t>(</w:t>
      </w:r>
      <w:r w:rsidRPr="00CB1F87">
        <w:rPr>
          <w:rFonts w:ascii="宋体" w:eastAsia="宋体" w:hAnsi="宋体" w:hint="eastAsia"/>
          <w:sz w:val="24"/>
          <w:szCs w:val="24"/>
        </w:rPr>
        <w:t>为</w:t>
      </w:r>
      <w:r w:rsidR="00FB1839" w:rsidRPr="00CB1F87">
        <w:rPr>
          <w:rFonts w:ascii="宋体" w:eastAsia="宋体" w:hAnsi="宋体" w:hint="eastAsia"/>
          <w:sz w:val="24"/>
          <w:szCs w:val="24"/>
        </w:rPr>
        <w:t>20x</w:t>
      </w:r>
      <w:r w:rsidR="00FB1839" w:rsidRPr="00CB1F87">
        <w:rPr>
          <w:rFonts w:ascii="宋体" w:eastAsia="宋体" w:hAnsi="宋体"/>
          <w:sz w:val="24"/>
          <w:szCs w:val="24"/>
        </w:rPr>
        <w:t>20</w:t>
      </w:r>
      <w:r w:rsidR="008F2A89">
        <w:rPr>
          <w:rFonts w:ascii="宋体" w:eastAsia="宋体" w:hAnsi="宋体"/>
          <w:sz w:val="24"/>
          <w:szCs w:val="24"/>
        </w:rPr>
        <w:t>)</w:t>
      </w:r>
    </w:p>
    <w:p w14:paraId="24BA6513" w14:textId="44D303AC" w:rsidR="006073DB" w:rsidRPr="00CB1F87" w:rsidRDefault="00DA01FA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r w:rsidRPr="00CB1F87">
        <w:rPr>
          <w:rFonts w:ascii="宋体" w:eastAsia="宋体" w:hAnsi="宋体" w:hint="eastAsia"/>
          <w:szCs w:val="21"/>
        </w:rPr>
        <w:t>被搬运物体在搬运途中不能落在地上</w:t>
      </w:r>
      <w:r w:rsidRPr="00CB1F87">
        <w:rPr>
          <w:rFonts w:ascii="宋体" w:eastAsia="宋体" w:hAnsi="宋体"/>
          <w:szCs w:val="21"/>
        </w:rPr>
        <w:t xml:space="preserve"> </w:t>
      </w:r>
    </w:p>
    <w:p w14:paraId="1F588CA9" w14:textId="492C880F" w:rsidR="00CB1F87" w:rsidRP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r w:rsidRPr="00CB1F87">
        <w:rPr>
          <w:rFonts w:ascii="宋体" w:eastAsia="宋体" w:hAnsi="宋体" w:hint="eastAsia"/>
          <w:bCs/>
          <w:szCs w:val="21"/>
        </w:rPr>
        <w:t>小车允许用玩具车改装，但不能由人工遥控，其外围尺寸</w:t>
      </w:r>
      <w:r w:rsidR="008F2A89">
        <w:rPr>
          <w:rFonts w:ascii="宋体" w:eastAsia="宋体" w:hAnsi="宋体" w:hint="eastAsia"/>
          <w:bCs/>
          <w:szCs w:val="21"/>
        </w:rPr>
        <w:t>(</w:t>
      </w:r>
      <w:r w:rsidRPr="00CB1F87">
        <w:rPr>
          <w:rFonts w:ascii="宋体" w:eastAsia="宋体" w:hAnsi="宋体" w:hint="eastAsia"/>
          <w:bCs/>
          <w:szCs w:val="21"/>
        </w:rPr>
        <w:t>车体上附加装置</w:t>
      </w:r>
      <w:r w:rsidR="008F2A89">
        <w:rPr>
          <w:rFonts w:ascii="宋体" w:eastAsia="宋体" w:hAnsi="宋体" w:hint="eastAsia"/>
          <w:bCs/>
          <w:szCs w:val="21"/>
        </w:rPr>
        <w:t>)</w:t>
      </w:r>
      <w:r w:rsidRPr="00CB1F87">
        <w:rPr>
          <w:rFonts w:ascii="宋体" w:eastAsia="宋体" w:hAnsi="宋体" w:hint="eastAsia"/>
          <w:bCs/>
          <w:szCs w:val="21"/>
        </w:rPr>
        <w:t>限制为：</w:t>
      </w:r>
      <w:r w:rsidRPr="00CB1F87">
        <w:rPr>
          <w:rFonts w:ascii="宋体" w:eastAsia="宋体" w:hAnsi="宋体"/>
          <w:bCs/>
          <w:szCs w:val="21"/>
        </w:rPr>
        <w:t>150mm≤宽度≤250mm，不允许使用麦克纳姆</w:t>
      </w:r>
      <w:proofErr w:type="gramStart"/>
      <w:r w:rsidRPr="00CB1F87">
        <w:rPr>
          <w:rFonts w:ascii="宋体" w:eastAsia="宋体" w:hAnsi="宋体"/>
          <w:bCs/>
          <w:szCs w:val="21"/>
        </w:rPr>
        <w:t>轮</w:t>
      </w:r>
      <w:r w:rsidRPr="00CB1F87">
        <w:rPr>
          <w:rFonts w:ascii="宋体" w:eastAsia="宋体" w:hAnsi="宋体" w:hint="eastAsia"/>
          <w:bCs/>
          <w:szCs w:val="21"/>
        </w:rPr>
        <w:t>及其</w:t>
      </w:r>
      <w:proofErr w:type="gramEnd"/>
      <w:r w:rsidRPr="00CB1F87">
        <w:rPr>
          <w:rFonts w:ascii="宋体" w:eastAsia="宋体" w:hAnsi="宋体" w:hint="eastAsia"/>
          <w:bCs/>
          <w:szCs w:val="21"/>
        </w:rPr>
        <w:t>变种轮</w:t>
      </w:r>
      <w:r w:rsidRPr="00CB1F87">
        <w:rPr>
          <w:rFonts w:ascii="宋体" w:eastAsia="宋体" w:hAnsi="宋体"/>
          <w:bCs/>
          <w:szCs w:val="21"/>
        </w:rPr>
        <w:t>。</w:t>
      </w:r>
    </w:p>
    <w:p w14:paraId="003759F2" w14:textId="122ED4E0" w:rsidR="00CB1F87" w:rsidRP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r w:rsidRPr="00CB1F87">
        <w:rPr>
          <w:rFonts w:ascii="宋体" w:eastAsia="宋体" w:hAnsi="宋体"/>
          <w:bCs/>
          <w:color w:val="C00000"/>
          <w:szCs w:val="21"/>
        </w:rPr>
        <w:t>考场提供测试地图，不用自带地图。</w:t>
      </w:r>
    </w:p>
    <w:p w14:paraId="1B8F47D6" w14:textId="77777777" w:rsidR="00CB1F87" w:rsidRP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r w:rsidRPr="00CB1F87">
        <w:rPr>
          <w:rFonts w:ascii="宋体" w:eastAsia="宋体" w:hAnsi="宋体"/>
          <w:bCs/>
          <w:szCs w:val="21"/>
        </w:rPr>
        <w:t>测试时一旦小车超出测试场地边界，或者翻车，测试结束。</w:t>
      </w:r>
    </w:p>
    <w:p w14:paraId="69D730ED" w14:textId="77777777" w:rsidR="00CB1F87" w:rsidRP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bookmarkStart w:id="7" w:name="_Hlk66900463"/>
      <w:r w:rsidRPr="00CB1F87">
        <w:rPr>
          <w:rFonts w:ascii="宋体" w:eastAsia="宋体" w:hAnsi="宋体"/>
          <w:bCs/>
          <w:szCs w:val="21"/>
        </w:rPr>
        <w:t>未经评委同意，参赛选手不能人为干预测试，违者视为自动放弃后续比赛。</w:t>
      </w:r>
      <w:bookmarkEnd w:id="7"/>
    </w:p>
    <w:p w14:paraId="682D031E" w14:textId="760AD982" w:rsidR="00CB1F87" w:rsidRP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r w:rsidRPr="00CB1F87">
        <w:rPr>
          <w:rFonts w:ascii="宋体" w:eastAsia="宋体" w:hAnsi="宋体"/>
          <w:bCs/>
          <w:color w:val="000000" w:themeColor="text1"/>
          <w:szCs w:val="21"/>
        </w:rPr>
        <w:t>如果参赛队完成相同任务，完成时间少的队获胜。</w:t>
      </w:r>
    </w:p>
    <w:p w14:paraId="6D3B44AD" w14:textId="1EA2D75E" w:rsidR="00CB1F87" w:rsidRPr="00CB1F87" w:rsidRDefault="00CB1F87" w:rsidP="00CB1F87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proofErr w:type="gramStart"/>
      <w:r w:rsidRPr="00CB1F87">
        <w:rPr>
          <w:rFonts w:ascii="宋体" w:eastAsia="宋体" w:hAnsi="宋体" w:hint="eastAsia"/>
          <w:bCs/>
          <w:color w:val="000000" w:themeColor="text1"/>
          <w:szCs w:val="21"/>
        </w:rPr>
        <w:t>二维码和</w:t>
      </w:r>
      <w:proofErr w:type="gramEnd"/>
      <w:r w:rsidRPr="00CB1F87">
        <w:rPr>
          <w:rFonts w:ascii="宋体" w:eastAsia="宋体" w:hAnsi="宋体" w:hint="eastAsia"/>
          <w:bCs/>
          <w:color w:val="000000" w:themeColor="text1"/>
          <w:szCs w:val="21"/>
        </w:rPr>
        <w:t>图片大小为8</w:t>
      </w:r>
      <w:r w:rsidRPr="00CB1F87">
        <w:rPr>
          <w:rFonts w:ascii="宋体" w:eastAsia="宋体" w:hAnsi="宋体"/>
          <w:bCs/>
          <w:color w:val="000000" w:themeColor="text1"/>
          <w:szCs w:val="21"/>
        </w:rPr>
        <w:t>0*80</w:t>
      </w:r>
      <w:r w:rsidRPr="00CB1F87">
        <w:rPr>
          <w:rFonts w:ascii="宋体" w:eastAsia="宋体" w:hAnsi="宋体" w:hint="eastAsia"/>
          <w:bCs/>
          <w:color w:val="000000" w:themeColor="text1"/>
          <w:szCs w:val="21"/>
        </w:rPr>
        <w:t>mm。</w:t>
      </w:r>
    </w:p>
    <w:p w14:paraId="6A74D692" w14:textId="5AD52F10" w:rsidR="00CB1F87" w:rsidRPr="00982CA8" w:rsidRDefault="00CB1F87" w:rsidP="00DA01FA">
      <w:pPr>
        <w:pStyle w:val="a3"/>
        <w:numPr>
          <w:ilvl w:val="1"/>
          <w:numId w:val="3"/>
        </w:numPr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Cs/>
          <w:color w:val="000000" w:themeColor="text1"/>
          <w:szCs w:val="21"/>
        </w:rPr>
        <w:t>二维码区域和图片区域都有停车线。</w:t>
      </w:r>
    </w:p>
    <w:p w14:paraId="3086F8BB" w14:textId="30F22DD7" w:rsidR="002F0FFB" w:rsidRPr="00982CA8" w:rsidRDefault="00982CA8" w:rsidP="00982CA8">
      <w:pPr>
        <w:tabs>
          <w:tab w:val="center" w:pos="4535"/>
        </w:tabs>
        <w:spacing w:line="360" w:lineRule="auto"/>
        <w:outlineLvl w:val="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</w:t>
      </w:r>
      <w:r>
        <w:rPr>
          <w:rFonts w:hint="eastAsia"/>
          <w:b/>
          <w:sz w:val="28"/>
          <w:szCs w:val="28"/>
        </w:rPr>
        <w:t>评分标准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</w:p>
    <w:tbl>
      <w:tblPr>
        <w:tblW w:w="9011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6825"/>
        <w:gridCol w:w="983"/>
      </w:tblGrid>
      <w:tr w:rsidR="00DB4041" w14:paraId="254A7EC0" w14:textId="77777777" w:rsidTr="00DD34D0">
        <w:trPr>
          <w:trHeight w:val="548"/>
        </w:trPr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948BA0E" w14:textId="77777777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  <w:vAlign w:val="center"/>
          </w:tcPr>
          <w:p w14:paraId="06167C2A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项目</w:t>
            </w:r>
          </w:p>
        </w:tc>
        <w:tc>
          <w:tcPr>
            <w:tcW w:w="983" w:type="dxa"/>
            <w:vAlign w:val="center"/>
          </w:tcPr>
          <w:p w14:paraId="27A5F8E7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满分</w:t>
            </w:r>
          </w:p>
        </w:tc>
      </w:tr>
      <w:tr w:rsidR="00DB4041" w14:paraId="6A270FCA" w14:textId="77777777" w:rsidTr="00DD34D0">
        <w:trPr>
          <w:trHeight w:val="922"/>
        </w:trPr>
        <w:tc>
          <w:tcPr>
            <w:tcW w:w="1203" w:type="dxa"/>
            <w:vMerge w:val="restart"/>
            <w:tcBorders>
              <w:top w:val="single" w:sz="4" w:space="0" w:color="auto"/>
            </w:tcBorders>
            <w:vAlign w:val="center"/>
          </w:tcPr>
          <w:p w14:paraId="35ED5482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</w:p>
          <w:p w14:paraId="6CCFC103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基本要求</w:t>
            </w:r>
          </w:p>
        </w:tc>
        <w:tc>
          <w:tcPr>
            <w:tcW w:w="6825" w:type="dxa"/>
          </w:tcPr>
          <w:p w14:paraId="792C7C5C" w14:textId="77777777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设计与总结报告：方案比较、设计与论证，理论分析与计算，电路图及有关设计文件，测试方法与仪器，测试数据及测试结果分析。</w:t>
            </w:r>
          </w:p>
        </w:tc>
        <w:tc>
          <w:tcPr>
            <w:tcW w:w="983" w:type="dxa"/>
            <w:vAlign w:val="center"/>
          </w:tcPr>
          <w:p w14:paraId="3AABC165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50</w:t>
            </w:r>
          </w:p>
        </w:tc>
      </w:tr>
      <w:tr w:rsidR="00DB4041" w14:paraId="5CDB60A1" w14:textId="77777777" w:rsidTr="00DD34D0">
        <w:trPr>
          <w:trHeight w:val="313"/>
        </w:trPr>
        <w:tc>
          <w:tcPr>
            <w:tcW w:w="1203" w:type="dxa"/>
            <w:vMerge/>
            <w:vAlign w:val="center"/>
          </w:tcPr>
          <w:p w14:paraId="779598E3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</w:tcPr>
          <w:p w14:paraId="41173ADE" w14:textId="6BA1996B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1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333A40F9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DB4041" w14:paraId="6FAE2437" w14:textId="77777777" w:rsidTr="00DD34D0">
        <w:trPr>
          <w:trHeight w:val="332"/>
        </w:trPr>
        <w:tc>
          <w:tcPr>
            <w:tcW w:w="1203" w:type="dxa"/>
            <w:vMerge/>
            <w:vAlign w:val="center"/>
          </w:tcPr>
          <w:p w14:paraId="6716E7F6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  <w:tcBorders>
              <w:right w:val="single" w:sz="4" w:space="0" w:color="auto"/>
            </w:tcBorders>
          </w:tcPr>
          <w:p w14:paraId="74CDC2A6" w14:textId="28DA90B9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2</w:t>
            </w:r>
            <w:r w:rsidR="008F2A89">
              <w:rPr>
                <w:rFonts w:ascii="宋体" w:eastAsia="宋体" w:hAnsi="宋体" w:cs="宋体"/>
              </w:rPr>
              <w:t>）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tcBorders>
              <w:left w:val="single" w:sz="4" w:space="0" w:color="auto"/>
            </w:tcBorders>
          </w:tcPr>
          <w:p w14:paraId="14B144EE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DB4041" w14:paraId="3A829D74" w14:textId="77777777" w:rsidTr="00DD34D0">
        <w:trPr>
          <w:trHeight w:val="338"/>
        </w:trPr>
        <w:tc>
          <w:tcPr>
            <w:tcW w:w="1203" w:type="dxa"/>
            <w:vMerge/>
            <w:vAlign w:val="center"/>
          </w:tcPr>
          <w:p w14:paraId="06B0564F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</w:tcPr>
          <w:p w14:paraId="35EBBFC9" w14:textId="2F660C6C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3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30294681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10</w:t>
            </w:r>
          </w:p>
        </w:tc>
      </w:tr>
      <w:tr w:rsidR="00DB4041" w14:paraId="04CB137F" w14:textId="77777777" w:rsidTr="00DD34D0">
        <w:trPr>
          <w:trHeight w:val="271"/>
        </w:trPr>
        <w:tc>
          <w:tcPr>
            <w:tcW w:w="1203" w:type="dxa"/>
            <w:vMerge/>
            <w:vAlign w:val="center"/>
          </w:tcPr>
          <w:p w14:paraId="3FDF35C5" w14:textId="77777777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  <w:vAlign w:val="center"/>
          </w:tcPr>
          <w:p w14:paraId="711E9D1B" w14:textId="3B6A2EED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4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3E7E0D25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10</w:t>
            </w:r>
          </w:p>
        </w:tc>
      </w:tr>
      <w:tr w:rsidR="00DB4041" w14:paraId="35E0BA37" w14:textId="77777777" w:rsidTr="00DD34D0">
        <w:trPr>
          <w:trHeight w:val="469"/>
        </w:trPr>
        <w:tc>
          <w:tcPr>
            <w:tcW w:w="1203" w:type="dxa"/>
            <w:vMerge w:val="restart"/>
            <w:vAlign w:val="center"/>
          </w:tcPr>
          <w:p w14:paraId="7DB79473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发挥部分</w:t>
            </w:r>
          </w:p>
        </w:tc>
        <w:tc>
          <w:tcPr>
            <w:tcW w:w="6825" w:type="dxa"/>
            <w:vAlign w:val="center"/>
          </w:tcPr>
          <w:p w14:paraId="06C6EB27" w14:textId="00CE02A5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1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1837F5E3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15</w:t>
            </w:r>
          </w:p>
        </w:tc>
      </w:tr>
      <w:tr w:rsidR="00DB4041" w14:paraId="26828FBA" w14:textId="77777777" w:rsidTr="00DD34D0">
        <w:trPr>
          <w:trHeight w:val="469"/>
        </w:trPr>
        <w:tc>
          <w:tcPr>
            <w:tcW w:w="1203" w:type="dxa"/>
            <w:vMerge/>
            <w:vAlign w:val="center"/>
          </w:tcPr>
          <w:p w14:paraId="0954A507" w14:textId="77777777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  <w:vAlign w:val="center"/>
          </w:tcPr>
          <w:p w14:paraId="0F4BB73E" w14:textId="627080C1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2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66C173C1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0</w:t>
            </w:r>
          </w:p>
        </w:tc>
      </w:tr>
      <w:tr w:rsidR="00DB4041" w14:paraId="05646E4D" w14:textId="77777777" w:rsidTr="00DD34D0">
        <w:trPr>
          <w:trHeight w:val="469"/>
        </w:trPr>
        <w:tc>
          <w:tcPr>
            <w:tcW w:w="1203" w:type="dxa"/>
            <w:vMerge/>
            <w:vAlign w:val="center"/>
          </w:tcPr>
          <w:p w14:paraId="79D09986" w14:textId="77777777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  <w:vAlign w:val="center"/>
          </w:tcPr>
          <w:p w14:paraId="529EAA68" w14:textId="027CE52B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3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2BFC3405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5</w:t>
            </w:r>
          </w:p>
        </w:tc>
      </w:tr>
      <w:tr w:rsidR="00DB4041" w14:paraId="70210648" w14:textId="77777777" w:rsidTr="00DD34D0">
        <w:trPr>
          <w:trHeight w:val="469"/>
        </w:trPr>
        <w:tc>
          <w:tcPr>
            <w:tcW w:w="1203" w:type="dxa"/>
            <w:vMerge/>
            <w:vAlign w:val="center"/>
          </w:tcPr>
          <w:p w14:paraId="78E82236" w14:textId="77777777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</w:p>
        </w:tc>
        <w:tc>
          <w:tcPr>
            <w:tcW w:w="6825" w:type="dxa"/>
            <w:vAlign w:val="center"/>
          </w:tcPr>
          <w:p w14:paraId="7C757231" w14:textId="33E03A19" w:rsidR="00DB4041" w:rsidRDefault="00DB4041" w:rsidP="00DD34D0">
            <w:pPr>
              <w:spacing w:line="30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宋体" w:hint="eastAsia"/>
              </w:rPr>
              <w:t>完成第</w:t>
            </w:r>
            <w:r w:rsidR="008F2A89"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宋体" w:eastAsia="宋体" w:hAnsi="宋体" w:cs="宋体"/>
              </w:rPr>
              <w:t>4</w:t>
            </w:r>
            <w:r w:rsidR="008F2A89">
              <w:rPr>
                <w:rFonts w:ascii="宋体" w:eastAsia="宋体" w:hAnsi="宋体" w:cs="宋体" w:hint="eastAsia"/>
              </w:rPr>
              <w:t>)</w:t>
            </w:r>
            <w:r>
              <w:rPr>
                <w:rFonts w:ascii="宋体" w:eastAsia="宋体" w:hAnsi="宋体" w:cs="宋体" w:hint="eastAsia"/>
              </w:rPr>
              <w:t>项</w:t>
            </w:r>
          </w:p>
        </w:tc>
        <w:tc>
          <w:tcPr>
            <w:tcW w:w="983" w:type="dxa"/>
            <w:vAlign w:val="center"/>
          </w:tcPr>
          <w:p w14:paraId="40AAB651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10</w:t>
            </w:r>
          </w:p>
        </w:tc>
      </w:tr>
      <w:tr w:rsidR="00DB4041" w14:paraId="71B9EAE4" w14:textId="77777777" w:rsidTr="00DD34D0">
        <w:trPr>
          <w:trHeight w:val="469"/>
        </w:trPr>
        <w:tc>
          <w:tcPr>
            <w:tcW w:w="8028" w:type="dxa"/>
            <w:gridSpan w:val="2"/>
            <w:vAlign w:val="center"/>
          </w:tcPr>
          <w:p w14:paraId="3DFAF596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Times New Roman"/>
                <w:color w:val="000000"/>
              </w:rPr>
            </w:pPr>
            <w:r>
              <w:rPr>
                <w:rFonts w:ascii="宋体" w:eastAsia="宋体" w:hAnsi="宋体" w:cs="宋体" w:hint="eastAsia"/>
              </w:rPr>
              <w:t>总分</w:t>
            </w:r>
          </w:p>
        </w:tc>
        <w:tc>
          <w:tcPr>
            <w:tcW w:w="983" w:type="dxa"/>
            <w:vAlign w:val="center"/>
          </w:tcPr>
          <w:p w14:paraId="5FAC5807" w14:textId="77777777" w:rsidR="00DB4041" w:rsidRDefault="00DB4041" w:rsidP="00DD34D0">
            <w:pPr>
              <w:spacing w:line="30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150</w:t>
            </w:r>
          </w:p>
        </w:tc>
      </w:tr>
    </w:tbl>
    <w:p w14:paraId="694D0E84" w14:textId="7CF1E6A2" w:rsidR="00DB4041" w:rsidRDefault="00DB4041">
      <w:pPr>
        <w:pBdr>
          <w:bar w:val="single" w:sz="4" w:color="auto"/>
        </w:pBdr>
        <w:rPr>
          <w:sz w:val="36"/>
          <w:szCs w:val="36"/>
        </w:rPr>
      </w:pPr>
    </w:p>
    <w:p w14:paraId="394B716B" w14:textId="36373D05" w:rsidR="001C78EC" w:rsidRDefault="001C78EC">
      <w:pPr>
        <w:pBdr>
          <w:bar w:val="single" w:sz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>附录：</w:t>
      </w:r>
    </w:p>
    <w:p w14:paraId="05141629" w14:textId="6EA2E282" w:rsidR="007B7A83" w:rsidRDefault="001C78EC" w:rsidP="007B7A83">
      <w:pPr>
        <w:pBdr>
          <w:bar w:val="single" w:sz="4" w:color="auto"/>
        </w:pBdr>
        <w:ind w:firstLineChars="100" w:firstLine="360"/>
        <w:rPr>
          <w:sz w:val="36"/>
          <w:szCs w:val="36"/>
        </w:rPr>
      </w:pPr>
      <w:r>
        <w:rPr>
          <w:rFonts w:hint="eastAsia"/>
          <w:sz w:val="36"/>
          <w:szCs w:val="36"/>
        </w:rPr>
        <w:t>左转</w:t>
      </w:r>
      <w:proofErr w:type="gramStart"/>
      <w:r>
        <w:rPr>
          <w:rFonts w:hint="eastAsia"/>
          <w:sz w:val="36"/>
          <w:szCs w:val="36"/>
        </w:rPr>
        <w:t>二维码</w:t>
      </w:r>
      <w:proofErr w:type="gramEnd"/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 </w:t>
      </w:r>
      <w:r>
        <w:rPr>
          <w:rFonts w:hint="eastAsia"/>
          <w:sz w:val="36"/>
          <w:szCs w:val="36"/>
        </w:rPr>
        <w:t>右转二维码</w:t>
      </w:r>
    </w:p>
    <w:p w14:paraId="11DEEF6A" w14:textId="46C2845A" w:rsidR="001C78EC" w:rsidRPr="002F0FFB" w:rsidRDefault="001C78EC">
      <w:pPr>
        <w:pBdr>
          <w:bar w:val="single" w:sz="4" w:color="auto"/>
        </w:pBdr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w:drawing>
          <wp:inline distT="0" distB="0" distL="0" distR="0" wp14:anchorId="7D2CE1EB" wp14:editId="654738FD">
            <wp:extent cx="1790700" cy="1790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</w:t>
      </w:r>
      <w:r>
        <w:rPr>
          <w:noProof/>
          <w:sz w:val="36"/>
          <w:szCs w:val="36"/>
        </w:rPr>
        <w:drawing>
          <wp:inline distT="0" distB="0" distL="0" distR="0" wp14:anchorId="33A3C85B" wp14:editId="0DF319CC">
            <wp:extent cx="1743075" cy="17430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78EC" w:rsidRPr="002F0F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7F255" w14:textId="77777777" w:rsidR="00B64565" w:rsidRDefault="00B64565" w:rsidP="00716E8A">
      <w:r>
        <w:separator/>
      </w:r>
    </w:p>
  </w:endnote>
  <w:endnote w:type="continuationSeparator" w:id="0">
    <w:p w14:paraId="53729DEF" w14:textId="77777777" w:rsidR="00B64565" w:rsidRDefault="00B64565" w:rsidP="0071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AE4C6" w14:textId="77777777" w:rsidR="00B64565" w:rsidRDefault="00B64565" w:rsidP="00716E8A">
      <w:r>
        <w:separator/>
      </w:r>
    </w:p>
  </w:footnote>
  <w:footnote w:type="continuationSeparator" w:id="0">
    <w:p w14:paraId="31BE905D" w14:textId="77777777" w:rsidR="00B64565" w:rsidRDefault="00B64565" w:rsidP="0071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134"/>
    <w:multiLevelType w:val="hybridMultilevel"/>
    <w:tmpl w:val="D0560B46"/>
    <w:lvl w:ilvl="0" w:tplc="BB62122E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1">
    <w:nsid w:val="6BFA3786"/>
    <w:multiLevelType w:val="hybridMultilevel"/>
    <w:tmpl w:val="0F3CE3A4"/>
    <w:lvl w:ilvl="0" w:tplc="05B0A6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FE45C1E">
      <w:start w:val="1"/>
      <w:numFmt w:val="decimalEnclosedCircle"/>
      <w:lvlText w:val="%2"/>
      <w:lvlJc w:val="left"/>
      <w:pPr>
        <w:ind w:left="4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38E54D9"/>
    <w:multiLevelType w:val="hybridMultilevel"/>
    <w:tmpl w:val="83CE106A"/>
    <w:lvl w:ilvl="0" w:tplc="53A0B3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2F"/>
    <w:rsid w:val="0001062F"/>
    <w:rsid w:val="00023B23"/>
    <w:rsid w:val="0003010D"/>
    <w:rsid w:val="00045F50"/>
    <w:rsid w:val="00082BC6"/>
    <w:rsid w:val="000B262F"/>
    <w:rsid w:val="000C1EC5"/>
    <w:rsid w:val="001C78EC"/>
    <w:rsid w:val="001E3626"/>
    <w:rsid w:val="00217EBF"/>
    <w:rsid w:val="00284D44"/>
    <w:rsid w:val="002F0FFB"/>
    <w:rsid w:val="00370E81"/>
    <w:rsid w:val="00393FA2"/>
    <w:rsid w:val="004C6DD2"/>
    <w:rsid w:val="005042D7"/>
    <w:rsid w:val="005F2A9B"/>
    <w:rsid w:val="005F3DF6"/>
    <w:rsid w:val="006073DB"/>
    <w:rsid w:val="00716E8A"/>
    <w:rsid w:val="007B7A83"/>
    <w:rsid w:val="008F2A89"/>
    <w:rsid w:val="00910732"/>
    <w:rsid w:val="00982CA8"/>
    <w:rsid w:val="00B64565"/>
    <w:rsid w:val="00CB1F87"/>
    <w:rsid w:val="00D00976"/>
    <w:rsid w:val="00D36907"/>
    <w:rsid w:val="00DA01FA"/>
    <w:rsid w:val="00DA0400"/>
    <w:rsid w:val="00DB4041"/>
    <w:rsid w:val="00F0628A"/>
    <w:rsid w:val="00F41B7F"/>
    <w:rsid w:val="00FA2783"/>
    <w:rsid w:val="00FB1839"/>
    <w:rsid w:val="00F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C7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16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6E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6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6E8A"/>
    <w:rPr>
      <w:sz w:val="18"/>
      <w:szCs w:val="18"/>
    </w:rPr>
  </w:style>
  <w:style w:type="paragraph" w:styleId="a6">
    <w:name w:val="Body Text"/>
    <w:basedOn w:val="a"/>
    <w:link w:val="Char1"/>
    <w:uiPriority w:val="1"/>
    <w:qFormat/>
    <w:rsid w:val="00CB1F87"/>
    <w:pPr>
      <w:autoSpaceDE w:val="0"/>
      <w:autoSpaceDN w:val="0"/>
      <w:ind w:left="1400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Char1">
    <w:name w:val="正文文本 Char"/>
    <w:basedOn w:val="a0"/>
    <w:link w:val="a6"/>
    <w:uiPriority w:val="1"/>
    <w:qFormat/>
    <w:rsid w:val="00CB1F87"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styleId="a7">
    <w:name w:val="Balloon Text"/>
    <w:basedOn w:val="a"/>
    <w:link w:val="Char2"/>
    <w:uiPriority w:val="99"/>
    <w:semiHidden/>
    <w:unhideWhenUsed/>
    <w:rsid w:val="000C1EC5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C1E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16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6E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6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6E8A"/>
    <w:rPr>
      <w:sz w:val="18"/>
      <w:szCs w:val="18"/>
    </w:rPr>
  </w:style>
  <w:style w:type="paragraph" w:styleId="a6">
    <w:name w:val="Body Text"/>
    <w:basedOn w:val="a"/>
    <w:link w:val="Char1"/>
    <w:uiPriority w:val="1"/>
    <w:qFormat/>
    <w:rsid w:val="00CB1F87"/>
    <w:pPr>
      <w:autoSpaceDE w:val="0"/>
      <w:autoSpaceDN w:val="0"/>
      <w:ind w:left="1400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Char1">
    <w:name w:val="正文文本 Char"/>
    <w:basedOn w:val="a0"/>
    <w:link w:val="a6"/>
    <w:uiPriority w:val="1"/>
    <w:qFormat/>
    <w:rsid w:val="00CB1F87"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styleId="a7">
    <w:name w:val="Balloon Text"/>
    <w:basedOn w:val="a"/>
    <w:link w:val="Char2"/>
    <w:uiPriority w:val="99"/>
    <w:semiHidden/>
    <w:unhideWhenUsed/>
    <w:rsid w:val="000C1EC5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C1E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 世鹏</dc:creator>
  <cp:keywords/>
  <dc:description/>
  <cp:lastModifiedBy>Donna Nex</cp:lastModifiedBy>
  <cp:revision>12</cp:revision>
  <dcterms:created xsi:type="dcterms:W3CDTF">2021-03-15T07:44:00Z</dcterms:created>
  <dcterms:modified xsi:type="dcterms:W3CDTF">2021-03-19T14:37:00Z</dcterms:modified>
</cp:coreProperties>
</file>